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C13E6" w14:textId="2B01295D" w:rsidR="003D2E8B" w:rsidRPr="003D2E8B" w:rsidRDefault="00A24D82" w:rsidP="00942855">
      <w:pPr>
        <w:jc w:val="both"/>
        <w:rPr>
          <w:rFonts w:ascii="Spectral" w:eastAsia="游明朝" w:hAnsi="Spectral" w:cs="Times New Roman"/>
          <w:noProof/>
          <w:color w:val="000000" w:themeColor="text1"/>
          <w:sz w:val="20"/>
          <w:szCs w:val="20"/>
        </w:rPr>
      </w:pPr>
      <w:r>
        <w:rPr>
          <w:rFonts w:ascii="Spectral" w:eastAsiaTheme="minorEastAsia" w:hAnsi="Spectral"/>
          <w:noProof/>
          <w:color w:val="000000" w:themeColor="text1"/>
          <w:sz w:val="20"/>
        </w:rPr>
        <w:pict w14:anchorId="4F593B27">
          <v:rect id="_x0000_i1025" alt="" style="width:425.25pt;height:.75pt;mso-width-percent:0;mso-height-percent:0;mso-width-percent:0;mso-height-percent:0" o:hralign="center" o:hrstd="t" o:hr="t" fillcolor="#a0a0a0" stroked="f">
            <v:textbox inset="5.85pt,.7pt,5.85pt,.7pt"/>
          </v:rect>
        </w:pict>
      </w:r>
    </w:p>
    <w:p w14:paraId="4B244881" w14:textId="6484D183" w:rsidR="003D2E8B" w:rsidRPr="003D2E8B" w:rsidRDefault="00D4620F" w:rsidP="00942855">
      <w:pPr>
        <w:jc w:val="center"/>
        <w:rPr>
          <w:rFonts w:ascii="Microsoft YaHei" w:eastAsiaTheme="majorEastAsia" w:hAnsi="Microsoft YaHei"/>
          <w:b/>
          <w:sz w:val="25"/>
          <w:szCs w:val="25"/>
        </w:rPr>
      </w:pPr>
      <w:r w:rsidRPr="00D75EB0">
        <w:rPr>
          <w:b/>
          <w:noProof/>
          <w:sz w:val="20"/>
        </w:rPr>
        <mc:AlternateContent>
          <mc:Choice Requires="wpg">
            <w:drawing>
              <wp:anchor distT="0" distB="0" distL="114300" distR="114300" simplePos="0" relativeHeight="251661312" behindDoc="0" locked="0" layoutInCell="1" allowOverlap="1" wp14:anchorId="19D0B824" wp14:editId="1954AC29">
                <wp:simplePos x="0" y="0"/>
                <wp:positionH relativeFrom="column">
                  <wp:posOffset>4902451</wp:posOffset>
                </wp:positionH>
                <wp:positionV relativeFrom="paragraph">
                  <wp:posOffset>241375</wp:posOffset>
                </wp:positionV>
                <wp:extent cx="549275" cy="358140"/>
                <wp:effectExtent l="0" t="0" r="0" b="3810"/>
                <wp:wrapNone/>
                <wp:docPr id="3" name="グループ化 3"/>
                <wp:cNvGraphicFramePr/>
                <a:graphic xmlns:a="http://schemas.openxmlformats.org/drawingml/2006/main">
                  <a:graphicData uri="http://schemas.microsoft.com/office/word/2010/wordprocessingGroup">
                    <wpg:wgp>
                      <wpg:cNvGrpSpPr/>
                      <wpg:grpSpPr>
                        <a:xfrm>
                          <a:off x="0" y="0"/>
                          <a:ext cx="549275" cy="358140"/>
                          <a:chOff x="29688" y="0"/>
                          <a:chExt cx="549275" cy="358149"/>
                        </a:xfrm>
                      </wpg:grpSpPr>
                      <wps:wsp>
                        <wps:cNvPr id="12" name="四角形: 対角を丸める 5"/>
                        <wps:cNvSpPr/>
                        <wps:spPr>
                          <a:xfrm>
                            <a:off x="196806" y="131382"/>
                            <a:ext cx="336594" cy="200025"/>
                          </a:xfrm>
                          <a:prstGeom prst="round2DiagRect">
                            <a:avLst>
                              <a:gd name="adj1" fmla="val 34167"/>
                              <a:gd name="adj2" fmla="val 0"/>
                            </a:avLst>
                          </a:prstGeom>
                          <a:solidFill>
                            <a:sysClr val="window" lastClr="FFFFFF">
                              <a:lumMod val="50000"/>
                            </a:sysClr>
                          </a:solidFill>
                          <a:ln w="12700" cap="flat" cmpd="sng" algn="ctr">
                            <a:noFill/>
                            <a:prstDash val="solid"/>
                            <a:miter lim="800000"/>
                          </a:ln>
                          <a:effectLst/>
                        </wps:spPr>
                        <wps:txbx>
                          <w:txbxContent>
                            <w:p w14:paraId="32804921" w14:textId="77777777" w:rsidR="00D4620F" w:rsidRDefault="00D4620F" w:rsidP="00D4620F">
                              <w:pPr>
                                <w:spacing w:line="260" w:lineRule="exact"/>
                                <w:jc w:val="center"/>
                                <w:rPr>
                                  <w:rFonts w:ascii="UD デジタル 教科書体 NP-B" w:eastAsia="UD デジタル 教科書体 NP-B"/>
                                  <w:sz w:val="24"/>
                                  <w:szCs w:val="2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29688" y="0"/>
                            <a:ext cx="549275" cy="358149"/>
                          </a:xfrm>
                          <a:prstGeom prst="rect">
                            <a:avLst/>
                          </a:prstGeom>
                          <a:noFill/>
                          <a:ln w="6350">
                            <a:noFill/>
                          </a:ln>
                        </wps:spPr>
                        <wps:txbx>
                          <w:txbxContent>
                            <w:p w14:paraId="6747137D" w14:textId="77777777" w:rsidR="00D4620F" w:rsidRDefault="00D4620F" w:rsidP="00D4620F">
                              <w:pPr>
                                <w:ind w:firstLineChars="100" w:firstLine="189"/>
                                <w:rPr>
                                  <w:rFonts w:ascii="UD デジタル 教科書体 NP-B" w:eastAsia="UD デジタル 教科書体 NP-B"/>
                                  <w:color w:val="FFFFFF" w:themeColor="background1"/>
                                </w:rPr>
                              </w:pPr>
                              <w:r>
                                <w:rPr>
                                  <w:rFonts w:ascii="UD デジタル 教科書体 NP-B" w:eastAsia="UD デジタル 教科書体 NP-B" w:hint="eastAsia"/>
                                  <w:color w:val="FFFFFF" w:themeColor="background1"/>
                                </w:rPr>
                                <w:t>公民</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19D0B824" id="グループ化 3" o:spid="_x0000_s1026" style="position:absolute;left:0;text-align:left;margin-left:386pt;margin-top:19pt;width:43.25pt;height:28.2pt;z-index:251661312;mso-width-relative:margin;mso-height-relative:margin" coordorigin="296" coordsize="5492,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5KxAMAAC8JAAAOAAAAZHJzL2Uyb0RvYy54bWzMVstu3DYU3RfIPxDcxxpJM+MZwXLg2LVR&#10;wE2NOkXWNPUMKJIlOdY4u84ARYF2lUW7SFfddFEUyTIB2v6MaiCfkUvqMeM42bho0Vlo+LyPc889&#10;0t6DZcXQZap0KXiM/Z0RRimnIil5HuOvHh/fn2GkDeEJYYKnMb5KNX6wf++TvVpGaSAKwZJUITDC&#10;dVTLGBfGyMjzNC3SiugdIVMOm5lQFTEwVbmXKFKD9Yp5wWg09WqhEqkETbWG1aN2E+87+1mWUvNF&#10;lunUIBZjiM24p3LPC/v09vdIlCsii5J2YZA7RFGRkoPTwdQRMQQtVHnLVFVSJbTIzA4VlSeyrKSp&#10;ywGy8UfvZXOixEK6XPKozuUAE0D7Hk53NksfXZ4pVCYxDjHipIISNatXzfq3Zv1Hs/7p+ocfUWhB&#10;qmUewdkTJc/lmeoW8nZm815mqrL/kBFaOnivBnjTpUEUFifjebA7wYjCVjiZ+eMOflpAjeytYD6d&#10;AV82N2nx6cfuzm1UXu/Ys/EN4dQSyKQ3eOl/htd5QWTqyqAtBh1eftADdv3ixdtfn1//+UuErl/+&#10;BcNm9fzv16+b1TfN6ns0aeFzVwfsdKQBxg8A5wMEo6nDwA/9cBbY2yTqIQzD6WQ+biEE+o8CZ32A&#10;gURSaXOSigrZQYyBQDwJjkqSfwmt4BhKLk+1sTbzpCs4SZ76GGUVA+ZfEobCsT/dbf1un4F8N2dc&#10;6cBvZw1GvWdrWgtWJsclY25ypQ+ZQmA5xtC5iagxYkQbWIzxsfu5wNii+lwk7bkJ5Na70O6+K/YN&#10;u4yjGiQn2IWTiBIQj4wRA8NKAp01zzEiLAdVokY5B1zYkByeNtgjoovWmzPbJlyVBvSIlVWMZzaG&#10;PgjGXRmcogB+lnuWZW0V7cgsL5awaocXIrkCkijRqo2W9LgEf6eQ8xlRADLEC5IJu4VQzzCqQX4g&#10;4K8XRKUAzWcc+Dr3x9AeyLjJeLIbwERt71xs7/BFdSgAXigjeHNDe96wfpgpUT0BpTywXmGLcAq+&#10;W2i6yaFpZRG0lqYHB+4YaJQk5pSfS2qNWwgsco+XT4iSHcUMcPOR6HukY4TFZ/usvcnFwcKIrBzA&#10;a3HqkIR+bdH79xt3o3Trb5vV783qTbP+DjXrn5v1ulm9hDnyO9EbuhaZ5UMBEuX33fyR/r0lYX3n&#10;3hK/mwK26Z++c2/06wZP29wtmgOZ20aYhpPRTZpDBSxtP0BUJ/hDKnfjK4f3+X/MVmjulrj/B666&#10;Vw68lR3Tuy8I+9rfnjvwN985++8AAAD//wMAUEsDBBQABgAIAAAAIQDCxNs44QAAAAkBAAAPAAAA&#10;ZHJzL2Rvd25yZXYueG1sTI9BS8NAEIXvgv9hGcGb3aRtbIzZlFLUUxFsBfG2zU6T0OxsyG6T9N87&#10;nvT0GN7jzffy9WRbMWDvG0cK4lkEAql0pqFKwefh9SEF4YMmo1tHqOCKHtbF7U2uM+NG+sBhHyrB&#10;JeQzraAOocuk9GWNVvuZ65DYO7ne6sBnX0nT65HLbSvnUfQorW6IP9S6w22N5Xl/sQreRj1uFvHL&#10;sDufttfvQ/L+tYtRqfu7afMMIuAU/sLwi8/oUDDT0V3IeNEqWK3mvCUoWKSsHEiTNAFxVPC0XIIs&#10;cvl/QfEDAAD//wMAUEsBAi0AFAAGAAgAAAAhALaDOJL+AAAA4QEAABMAAAAAAAAAAAAAAAAAAAAA&#10;AFtDb250ZW50X1R5cGVzXS54bWxQSwECLQAUAAYACAAAACEAOP0h/9YAAACUAQAACwAAAAAAAAAA&#10;AAAAAAAvAQAAX3JlbHMvLnJlbHNQSwECLQAUAAYACAAAACEA+u4+SsQDAAAvCQAADgAAAAAAAAAA&#10;AAAAAAAuAgAAZHJzL2Uyb0RvYy54bWxQSwECLQAUAAYACAAAACEAwsTbOOEAAAAJAQAADwAAAAAA&#10;AAAAAAAAAAAeBgAAZHJzL2Rvd25yZXYueG1sUEsFBgAAAAAEAAQA8wAAACwHAAAAAA==&#10;">
                <v:shape id="四角形: 対角を丸める 5" o:spid="_x0000_s1027" style="position:absolute;left:1968;top:1313;width:3366;height:2001;visibility:visible;mso-wrap-style:square;v-text-anchor:middle" coordsize="336594,200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rhWMEA&#10;AADbAAAADwAAAGRycy9kb3ducmV2LnhtbERPS2sCMRC+F/wPYQRvNav46moUKVTFS6m2PQ+bMVnc&#10;TJZN1PXfG6HQ23x8z1msWleJKzWh9Kxg0M9AEBdel2wUfB8/XmcgQkTWWHkmBXcKsFp2XhaYa3/j&#10;L7oeohEphEOOCmyMdS5lKCw5DH1fEyfu5BuHMcHGSN3gLYW7Sg6zbCIdlpwaLNb0bqk4Hy5Owag0&#10;djPeTz/39eZs+Pdt+3M5bpXqddv1HESkNv6L/9w7neYP4f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K4VjBAAAA2wAAAA8AAAAAAAAAAAAAAAAAmAIAAGRycy9kb3du&#10;cmV2LnhtbFBLBQYAAAAABAAEAPUAAACGAwAAAAA=&#10;" adj="-11796480,,5400" path="m68343,l336594,r,l336594,131682v,37745,-30598,68343,-68343,68343l,200025r,l,68343c,30598,30598,,68343,xe" fillcolor="#7f7f7f" stroked="f" strokeweight="1pt">
                  <v:stroke joinstyle="miter"/>
                  <v:formulas/>
                  <v:path arrowok="t" o:connecttype="custom" o:connectlocs="68343,0;336594,0;336594,0;336594,131682;268251,200025;0,200025;0,200025;0,68343;68343,0" o:connectangles="0,0,0,0,0,0,0,0,0" textboxrect="0,0,336594,200025"/>
                  <v:textbox>
                    <w:txbxContent>
                      <w:p w14:paraId="32804921" w14:textId="77777777" w:rsidR="00D4620F" w:rsidRDefault="00D4620F" w:rsidP="00D4620F">
                        <w:pPr>
                          <w:spacing w:line="260" w:lineRule="exact"/>
                          <w:jc w:val="center"/>
                          <w:rPr>
                            <w:rFonts w:ascii="UD デジタル 教科書体 NP-B" w:eastAsia="UD デジタル 教科書体 NP-B"/>
                            <w:sz w:val="24"/>
                            <w:szCs w:val="28"/>
                          </w:rPr>
                        </w:pPr>
                      </w:p>
                    </w:txbxContent>
                  </v:textbox>
                </v:shape>
                <v:shapetype id="_x0000_t202" coordsize="21600,21600" o:spt="202" path="m,l,21600r21600,l21600,xe">
                  <v:stroke joinstyle="miter"/>
                  <v:path gradientshapeok="t" o:connecttype="rect"/>
                </v:shapetype>
                <v:shape id="テキスト ボックス 13" o:spid="_x0000_s1028" type="#_x0000_t202" style="position:absolute;left:296;width:5493;height:35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14:paraId="6747137D" w14:textId="77777777" w:rsidR="00D4620F" w:rsidRDefault="00D4620F" w:rsidP="00D4620F">
                        <w:pPr>
                          <w:ind w:firstLineChars="100" w:firstLine="189"/>
                          <w:rPr>
                            <w:rFonts w:ascii="UD デジタル 教科書体 NP-B" w:eastAsia="UD デジタル 教科書体 NP-B"/>
                            <w:color w:val="FFFFFF" w:themeColor="background1"/>
                          </w:rPr>
                        </w:pPr>
                        <w:r>
                          <w:rPr>
                            <w:rFonts w:ascii="UD デジタル 教科書体 NP-B" w:eastAsia="UD デジタル 教科書体 NP-B" w:hint="eastAsia"/>
                            <w:color w:val="FFFFFF" w:themeColor="background1"/>
                          </w:rPr>
                          <w:t>公民</w:t>
                        </w:r>
                      </w:p>
                    </w:txbxContent>
                  </v:textbox>
                </v:shape>
              </v:group>
            </w:pict>
          </mc:Fallback>
        </mc:AlternateContent>
      </w:r>
      <w:r w:rsidR="003D2E8B" w:rsidRPr="00D75EB0">
        <w:rPr>
          <w:rFonts w:ascii="Zen Kaku Gothic New" w:eastAsia="Zen Kaku Gothic New" w:hAnsi="Zen Kaku Gothic New" w:hint="eastAsia"/>
          <w:b/>
          <w:sz w:val="24"/>
          <w:szCs w:val="25"/>
        </w:rPr>
        <w:t>９．ワーク・ライフ・バランスとは何か？</w:t>
      </w:r>
    </w:p>
    <w:p w14:paraId="49FE508F" w14:textId="1FCEE00E" w:rsidR="003D2E8B" w:rsidRDefault="00A24D82" w:rsidP="00942855">
      <w:pPr>
        <w:jc w:val="both"/>
        <w:rPr>
          <w:rFonts w:ascii="Spectral" w:eastAsiaTheme="minorEastAsia" w:hAnsi="Spectral"/>
          <w:noProof/>
          <w:color w:val="000000" w:themeColor="text1"/>
          <w:sz w:val="18"/>
        </w:rPr>
      </w:pPr>
      <w:r>
        <w:rPr>
          <w:rFonts w:ascii="Spectral" w:eastAsiaTheme="minorEastAsia" w:hAnsi="Spectral"/>
          <w:noProof/>
          <w:color w:val="000000" w:themeColor="text1"/>
          <w:sz w:val="20"/>
        </w:rPr>
        <w:pict w14:anchorId="2D3F2C19">
          <v:rect id="_x0000_i1026" alt="" style="width:425.25pt;height:.75pt;mso-width-percent:0;mso-height-percent:0;mso-width-percent:0;mso-height-percent:0" o:hralign="center" o:hrstd="t" o:hr="t" fillcolor="#a0a0a0" stroked="f">
            <v:textbox inset="5.85pt,.7pt,5.85pt,.7pt"/>
          </v:rect>
        </w:pict>
      </w:r>
    </w:p>
    <w:p w14:paraId="75199C53" w14:textId="36BDCE27" w:rsidR="002B2F54" w:rsidRDefault="002B2F54" w:rsidP="00942855">
      <w:pPr>
        <w:adjustRightInd w:val="0"/>
        <w:snapToGrid w:val="0"/>
        <w:jc w:val="both"/>
        <w:rPr>
          <w:rFonts w:ascii="ＭＳ 明朝" w:hAnsi="ＭＳ 明朝"/>
          <w:color w:val="000000" w:themeColor="text1"/>
          <w:sz w:val="20"/>
          <w:szCs w:val="20"/>
        </w:rPr>
      </w:pPr>
    </w:p>
    <w:p w14:paraId="57ADE548" w14:textId="0ADFB471" w:rsidR="00F34EAC" w:rsidRPr="00F34EAC" w:rsidRDefault="00F34EAC" w:rsidP="00942855">
      <w:pPr>
        <w:snapToGrid w:val="0"/>
        <w:jc w:val="both"/>
        <w:rPr>
          <w:rFonts w:ascii="ＭＳ ゴシック" w:eastAsia="Zen Kaku Gothic New" w:hAnsi="ＭＳ ゴシック" w:cs="Times New Roman"/>
          <w:b/>
          <w:bCs/>
          <w:sz w:val="20"/>
          <w:szCs w:val="20"/>
        </w:rPr>
      </w:pPr>
      <w:r w:rsidRPr="003C55F4">
        <w:rPr>
          <w:rFonts w:ascii="Klee One" w:eastAsia="Klee One" w:hAnsi="Klee One" w:cs="Klee One"/>
          <w:b/>
          <w:bCs/>
          <w:sz w:val="20"/>
          <w:szCs w:val="20"/>
        </w:rPr>
        <w:t>▌</w:t>
      </w:r>
      <w:r w:rsidRPr="006C1FDD">
        <w:rPr>
          <w:rFonts w:ascii="ＭＳ ゴシック" w:eastAsia="Zen Kaku Gothic New" w:hAnsi="ＭＳ ゴシック" w:cs="Times New Roman" w:hint="eastAsia"/>
          <w:b/>
          <w:bCs/>
          <w:sz w:val="20"/>
          <w:szCs w:val="20"/>
        </w:rPr>
        <w:t>テーマの現状・背景・問題点</w:t>
      </w:r>
    </w:p>
    <w:p w14:paraId="728F014E" w14:textId="74FFA8D8" w:rsidR="002B2F54" w:rsidRPr="00F34EAC" w:rsidRDefault="002B2F54" w:rsidP="00942855">
      <w:pPr>
        <w:adjustRightInd w:val="0"/>
        <w:snapToGrid w:val="0"/>
        <w:ind w:firstLine="210"/>
        <w:jc w:val="both"/>
        <w:rPr>
          <w:rFonts w:ascii="Klee One" w:eastAsia="Klee One" w:hAnsi="Klee One" w:cs="Klee One"/>
          <w:color w:val="000000" w:themeColor="text1"/>
          <w:sz w:val="20"/>
          <w:szCs w:val="20"/>
        </w:rPr>
      </w:pPr>
      <w:r w:rsidRPr="00F34EAC">
        <w:rPr>
          <w:rFonts w:ascii="Klee One" w:eastAsia="Klee One" w:hAnsi="Klee One" w:cs="Klee One"/>
          <w:color w:val="000000" w:themeColor="text1"/>
          <w:sz w:val="20"/>
          <w:szCs w:val="20"/>
        </w:rPr>
        <w:t>労働は，人の生活を経済的に支えるために不可欠の行為である。また，働くことで自分の存在意義を自覚するなど，精神的にもなくてはならない。しかし，人間は働くためだけに生きているのではない。家族や友人との交流や，趣味や娯楽に没頭することも人生には必要である。労働は大切ではあるが，それだけに人生の全てを費やすわけにはいかない。仕事と生活との調和（ワーク・ライフ・バランス）</w:t>
      </w:r>
      <w:r w:rsidRPr="00F34EAC">
        <w:rPr>
          <w:rFonts w:ascii="Klee One" w:eastAsia="Klee One" w:hAnsi="Klee One" w:cs="Klee One" w:hint="eastAsia"/>
          <w:color w:val="000000" w:themeColor="text1"/>
          <w:sz w:val="20"/>
          <w:szCs w:val="20"/>
        </w:rPr>
        <w:t>が大切である。</w:t>
      </w:r>
    </w:p>
    <w:p w14:paraId="7331EF90" w14:textId="18822B3E" w:rsidR="002B2F54" w:rsidRPr="00F34EAC" w:rsidRDefault="780D1C23" w:rsidP="00942855">
      <w:pPr>
        <w:adjustRightInd w:val="0"/>
        <w:snapToGrid w:val="0"/>
        <w:ind w:firstLine="210"/>
        <w:jc w:val="both"/>
        <w:rPr>
          <w:rFonts w:ascii="Klee One" w:eastAsia="Klee One" w:hAnsi="Klee One" w:cs="Klee One"/>
          <w:color w:val="000000" w:themeColor="text1"/>
          <w:sz w:val="20"/>
          <w:szCs w:val="20"/>
        </w:rPr>
      </w:pPr>
      <w:r w:rsidRPr="00F34EAC">
        <w:rPr>
          <w:rFonts w:ascii="Klee One" w:eastAsia="Klee One" w:hAnsi="Klee One" w:cs="Klee One"/>
          <w:color w:val="000000" w:themeColor="text1"/>
          <w:sz w:val="20"/>
          <w:szCs w:val="20"/>
        </w:rPr>
        <w:t>高度経済成長期以来，日本人の長時間労働が指摘され，国際的な批判を浴びたこともある。そのため， 労働時間を短縮する取り組みがなされてきた。しかし最近では長期化する経済低迷の中で，特に正社員層の労働時間は延長傾向にある。また，働き過ぎによって，メンタルヘルス不全を初めとする心身の不調を訴える人が増え，過労死や自殺といった深刻な事例も増加している。適切なワーク・ライフ・バランスのためには，個人や個々の企業だけではなく，社会全体の取り組みが必要とされている。</w:t>
      </w:r>
    </w:p>
    <w:p w14:paraId="3A137BE8" w14:textId="5AC3A055" w:rsidR="002B2F54" w:rsidRDefault="002B2F54" w:rsidP="00942855">
      <w:pPr>
        <w:adjustRightInd w:val="0"/>
        <w:snapToGrid w:val="0"/>
        <w:jc w:val="both"/>
        <w:rPr>
          <w:rFonts w:ascii="ＭＳ 明朝" w:hAnsi="ＭＳ 明朝"/>
          <w:color w:val="000000" w:themeColor="text1"/>
          <w:sz w:val="20"/>
          <w:szCs w:val="20"/>
        </w:rPr>
      </w:pPr>
    </w:p>
    <w:p w14:paraId="1DEAB991" w14:textId="50DDBD9A" w:rsidR="00F34EAC" w:rsidRPr="00A8424B" w:rsidRDefault="00F34EAC" w:rsidP="00942855">
      <w:pPr>
        <w:adjustRightInd w:val="0"/>
        <w:snapToGrid w:val="0"/>
        <w:jc w:val="both"/>
        <w:rPr>
          <w:rFonts w:ascii="ＭＳ ゴシック" w:eastAsia="ＭＳ ゴシック" w:hAnsi="ＭＳ ゴシック"/>
          <w:b/>
          <w:color w:val="000000" w:themeColor="text1"/>
          <w:sz w:val="20"/>
          <w:szCs w:val="20"/>
        </w:rPr>
      </w:pPr>
      <w:r w:rsidRPr="003C55F4">
        <w:rPr>
          <w:rFonts w:ascii="Klee One" w:eastAsia="Klee One" w:hAnsi="Klee One" w:cs="Klee One"/>
          <w:b/>
          <w:bCs/>
          <w:sz w:val="20"/>
          <w:szCs w:val="20"/>
        </w:rPr>
        <w:t>▌</w:t>
      </w:r>
      <w:r w:rsidRPr="006C1FDD">
        <w:rPr>
          <w:rFonts w:ascii="ＭＳ ゴシック" w:eastAsia="Zen Kaku Gothic New" w:hAnsi="ＭＳ ゴシック" w:cs="Times New Roman" w:hint="eastAsia"/>
          <w:b/>
          <w:bCs/>
          <w:sz w:val="20"/>
          <w:szCs w:val="20"/>
        </w:rPr>
        <w:t>キーワード解説・ポイント解説</w:t>
      </w:r>
      <w:r w:rsidRPr="006C1FDD">
        <w:rPr>
          <w:rFonts w:ascii="ＭＳ ゴシック" w:eastAsia="Zen Kaku Gothic New" w:hAnsi="ＭＳ ゴシック" w:cs="Times New Roman"/>
          <w:b/>
          <w:bCs/>
          <w:sz w:val="20"/>
          <w:szCs w:val="20"/>
        </w:rPr>
        <w:t xml:space="preserve">  </w:t>
      </w:r>
    </w:p>
    <w:p w14:paraId="188547F4" w14:textId="77777777" w:rsidR="002B2F54" w:rsidRPr="00F34EAC" w:rsidRDefault="002B2F54" w:rsidP="00942855">
      <w:pPr>
        <w:adjustRightInd w:val="0"/>
        <w:snapToGrid w:val="0"/>
        <w:jc w:val="both"/>
        <w:rPr>
          <w:rFonts w:ascii="Klee One" w:eastAsia="Klee One" w:hAnsi="Klee One" w:cs="Klee One"/>
          <w:color w:val="000000" w:themeColor="text1"/>
          <w:sz w:val="20"/>
          <w:szCs w:val="20"/>
        </w:rPr>
      </w:pPr>
      <w:r w:rsidRPr="00DF6615">
        <w:rPr>
          <w:rFonts w:ascii="Zen Kaku Gothic New" w:eastAsia="Zen Kaku Gothic New" w:hAnsi="Zen Kaku Gothic New"/>
          <w:b/>
          <w:bCs/>
          <w:color w:val="000000" w:themeColor="text1"/>
          <w:sz w:val="20"/>
          <w:szCs w:val="20"/>
        </w:rPr>
        <w:t>ワーク・ライフ・バランス</w:t>
      </w:r>
      <w:r w:rsidRPr="00DF6615">
        <w:rPr>
          <w:rFonts w:ascii="Zen Kaku Gothic New" w:eastAsia="Zen Kaku Gothic New" w:hAnsi="Zen Kaku Gothic New"/>
          <w:color w:val="000000" w:themeColor="text1"/>
          <w:sz w:val="20"/>
          <w:szCs w:val="20"/>
        </w:rPr>
        <w:t>：</w:t>
      </w:r>
      <w:r w:rsidRPr="00F34EAC">
        <w:rPr>
          <w:rFonts w:ascii="Klee One" w:eastAsia="Klee One" w:hAnsi="Klee One" w:cs="Klee One"/>
          <w:color w:val="000000" w:themeColor="text1"/>
          <w:sz w:val="20"/>
          <w:szCs w:val="20"/>
        </w:rPr>
        <w:t>内閣府の定義では，国民一人ひとりが，やりがいや充実感を持ちながら働き，仕事上の責任を果たすとともに，家庭や地域生活などにおいても，子育て期，中高年期といっ</w:t>
      </w:r>
      <w:r w:rsidRPr="00F34EAC">
        <w:rPr>
          <w:rFonts w:ascii="Klee One" w:eastAsia="Klee One" w:hAnsi="Klee One" w:cs="Klee One" w:hint="eastAsia"/>
          <w:color w:val="000000" w:themeColor="text1"/>
          <w:sz w:val="20"/>
          <w:szCs w:val="20"/>
        </w:rPr>
        <w:t>た人生の各段階に応じて多様な生き方が選択・実現できること，である。</w:t>
      </w:r>
    </w:p>
    <w:p w14:paraId="4C2618DB" w14:textId="65A23D31" w:rsidR="002B2F54" w:rsidRPr="00F34EAC" w:rsidRDefault="002B2F54" w:rsidP="00942855">
      <w:pPr>
        <w:adjustRightInd w:val="0"/>
        <w:snapToGrid w:val="0"/>
        <w:jc w:val="both"/>
        <w:rPr>
          <w:rFonts w:ascii="Klee One" w:eastAsia="Klee One" w:hAnsi="Klee One" w:cs="Klee One"/>
          <w:color w:val="000000" w:themeColor="text1"/>
          <w:sz w:val="20"/>
          <w:szCs w:val="20"/>
        </w:rPr>
      </w:pPr>
      <w:bookmarkStart w:id="0" w:name="_Hlk87875673"/>
      <w:r w:rsidRPr="00DF6615">
        <w:rPr>
          <w:rFonts w:ascii="Zen Kaku Gothic New" w:eastAsia="Zen Kaku Gothic New" w:hAnsi="Zen Kaku Gothic New" w:hint="eastAsia"/>
          <w:b/>
          <w:bCs/>
          <w:color w:val="000000" w:themeColor="text1"/>
          <w:sz w:val="20"/>
          <w:szCs w:val="20"/>
        </w:rPr>
        <w:t>ワーク・ライフ・バランス憲章</w:t>
      </w:r>
      <w:r w:rsidRPr="00DF6615">
        <w:rPr>
          <w:rFonts w:ascii="Zen Kaku Gothic New" w:eastAsia="Zen Kaku Gothic New" w:hAnsi="Zen Kaku Gothic New" w:hint="eastAsia"/>
          <w:color w:val="000000" w:themeColor="text1"/>
          <w:sz w:val="20"/>
          <w:szCs w:val="20"/>
        </w:rPr>
        <w:t>：</w:t>
      </w:r>
      <w:r w:rsidRPr="00F34EAC">
        <w:rPr>
          <w:rFonts w:ascii="Klee One" w:eastAsia="Klee One" w:hAnsi="Klee One" w:cs="Klee One"/>
          <w:color w:val="000000" w:themeColor="text1"/>
          <w:sz w:val="20"/>
          <w:szCs w:val="20"/>
        </w:rPr>
        <w:t>2007 年（平成 19 年），政府，地方公共団体，経済界，労働界の合意により，「仕事と生活の調和（ワーク・ライフ・バランス）憲章」が策定され，現在，官民を挙げて様々な取り組みが進められている。これに基づき，政府は，ワーク・ライフ・バランス推進のため，国民運動「カエル！ジャパン</w:t>
      </w:r>
      <w:r w:rsidR="00F15F62" w:rsidRPr="00F34EAC">
        <w:rPr>
          <w:rFonts w:ascii="Klee One" w:eastAsia="Klee One" w:hAnsi="Klee One" w:cs="Klee One"/>
          <w:color w:val="000000" w:themeColor="text1"/>
          <w:sz w:val="20"/>
          <w:szCs w:val="20"/>
        </w:rPr>
        <w:t xml:space="preserve"> </w:t>
      </w:r>
      <w:r w:rsidRPr="00F34EAC">
        <w:rPr>
          <w:rFonts w:ascii="Klee One" w:eastAsia="Klee One" w:hAnsi="Klee One" w:cs="Klee One"/>
          <w:color w:val="000000" w:themeColor="text1"/>
          <w:sz w:val="20"/>
          <w:szCs w:val="20"/>
        </w:rPr>
        <w:t>キャンペーン」を開始した。</w:t>
      </w:r>
    </w:p>
    <w:p w14:paraId="6C9472C1" w14:textId="48909B23" w:rsidR="002B2F54" w:rsidRPr="00F34EAC" w:rsidRDefault="780D1C23" w:rsidP="00942855">
      <w:pPr>
        <w:adjustRightInd w:val="0"/>
        <w:snapToGrid w:val="0"/>
        <w:jc w:val="both"/>
        <w:rPr>
          <w:rFonts w:ascii="Klee One" w:eastAsia="Klee One" w:hAnsi="Klee One" w:cs="Klee One"/>
          <w:color w:val="000000" w:themeColor="text1"/>
          <w:sz w:val="20"/>
          <w:szCs w:val="20"/>
        </w:rPr>
      </w:pPr>
      <w:bookmarkStart w:id="1" w:name="_Hlk87875726"/>
      <w:bookmarkEnd w:id="0"/>
      <w:r w:rsidRPr="00DF6615">
        <w:rPr>
          <w:rFonts w:ascii="Zen Kaku Gothic New" w:eastAsia="Zen Kaku Gothic New" w:hAnsi="Zen Kaku Gothic New"/>
          <w:b/>
          <w:bCs/>
          <w:color w:val="000000" w:themeColor="text1"/>
          <w:sz w:val="20"/>
          <w:szCs w:val="20"/>
        </w:rPr>
        <w:t>日本の長時間労働</w:t>
      </w:r>
      <w:r w:rsidRPr="00DF6615">
        <w:rPr>
          <w:rFonts w:ascii="Zen Kaku Gothic New" w:eastAsia="Zen Kaku Gothic New" w:hAnsi="Zen Kaku Gothic New"/>
          <w:color w:val="000000" w:themeColor="text1"/>
          <w:sz w:val="20"/>
          <w:szCs w:val="20"/>
        </w:rPr>
        <w:t>：</w:t>
      </w:r>
      <w:r w:rsidRPr="00F34EAC">
        <w:rPr>
          <w:rFonts w:ascii="Klee One" w:eastAsia="Klee One" w:hAnsi="Klee One" w:cs="Klee One"/>
          <w:color w:val="000000" w:themeColor="text1"/>
          <w:sz w:val="20"/>
          <w:szCs w:val="20"/>
        </w:rPr>
        <w:t>日本は国際労働機関の労働時間に関する条約を 1 つも批准しておらず，時間外労働の要請条件さえ満たせば労働時間を拡大させることができる。日本では時間外労働の条件として残業代（割増賃金）を支払うことが法律上必須とされ，罰則規定もあるが，賃金不払いの時間外労働、いわゆるサービス残業が横行する事業所も多い。さらには，年次有給休暇の取得率が他の先進国よりも著しく低い。</w:t>
      </w:r>
    </w:p>
    <w:bookmarkEnd w:id="1"/>
    <w:p w14:paraId="16035738" w14:textId="1BA0245F" w:rsidR="002B2F54" w:rsidRPr="00F34EAC" w:rsidRDefault="780D1C23" w:rsidP="00942855">
      <w:pPr>
        <w:adjustRightInd w:val="0"/>
        <w:snapToGrid w:val="0"/>
        <w:jc w:val="both"/>
        <w:rPr>
          <w:rFonts w:ascii="Klee One" w:eastAsia="Klee One" w:hAnsi="Klee One" w:cs="Klee One"/>
          <w:color w:val="000000" w:themeColor="text1"/>
          <w:sz w:val="20"/>
          <w:szCs w:val="20"/>
        </w:rPr>
      </w:pPr>
      <w:r w:rsidRPr="00DF6615">
        <w:rPr>
          <w:rFonts w:ascii="Zen Kaku Gothic New" w:eastAsia="Zen Kaku Gothic New" w:hAnsi="Zen Kaku Gothic New"/>
          <w:b/>
          <w:bCs/>
          <w:color w:val="000000" w:themeColor="text1"/>
          <w:sz w:val="20"/>
          <w:szCs w:val="20"/>
        </w:rPr>
        <w:t>過労死・過労自殺：</w:t>
      </w:r>
      <w:r w:rsidRPr="00F34EAC">
        <w:rPr>
          <w:rFonts w:ascii="Klee One" w:eastAsia="Klee One" w:hAnsi="Klee One" w:cs="Klee One"/>
          <w:color w:val="000000" w:themeColor="text1"/>
          <w:sz w:val="20"/>
          <w:szCs w:val="20"/>
        </w:rPr>
        <w:t>過労死とは、周囲からの暗黙の強制などにより，長時間残業や休日なしの勤務を強いられる結果，精神的・肉体的負担で，脳溢血，心臓麻痺などで突然死することである。日本の深刻な状況から，英語でも</w:t>
      </w:r>
      <w:r w:rsidR="00F34EAC">
        <w:rPr>
          <w:rFonts w:ascii="Spectral" w:eastAsia="Klee One" w:hAnsi="Spectral" w:cs="Klee One"/>
          <w:color w:val="000000" w:themeColor="text1"/>
          <w:sz w:val="20"/>
          <w:szCs w:val="20"/>
        </w:rPr>
        <w:t>Karoshi</w:t>
      </w:r>
      <w:r w:rsidRPr="00F34EAC">
        <w:rPr>
          <w:rFonts w:ascii="Klee One" w:eastAsia="Klee One" w:hAnsi="Klee One" w:cs="Klee One"/>
          <w:color w:val="000000" w:themeColor="text1"/>
          <w:sz w:val="20"/>
          <w:szCs w:val="20"/>
        </w:rPr>
        <w:t>という語が使われるようなった。さらに長時間労働によるメンタルヘルス不全や燃え尽き症候群に陥り，自殺する者も多く，この過労自殺も深刻化している。</w:t>
      </w:r>
    </w:p>
    <w:p w14:paraId="6B577AF0" w14:textId="77777777" w:rsidR="00F34EAC" w:rsidRDefault="00F34EAC" w:rsidP="00942855">
      <w:pPr>
        <w:adjustRightInd w:val="0"/>
        <w:snapToGrid w:val="0"/>
        <w:jc w:val="both"/>
        <w:rPr>
          <w:rFonts w:ascii="ＭＳ 明朝" w:hAnsi="ＭＳ 明朝" w:cs="ＭＳゴシック"/>
          <w:color w:val="000000" w:themeColor="text1"/>
          <w:kern w:val="0"/>
          <w:sz w:val="20"/>
          <w:szCs w:val="20"/>
        </w:rPr>
      </w:pPr>
    </w:p>
    <w:p w14:paraId="1EE0F1A0" w14:textId="77777777" w:rsidR="00F34EAC" w:rsidRDefault="00F34EAC" w:rsidP="00942855">
      <w:pPr>
        <w:adjustRightInd w:val="0"/>
        <w:snapToGrid w:val="0"/>
        <w:jc w:val="both"/>
        <w:rPr>
          <w:rFonts w:ascii="ＭＳ ゴシック" w:eastAsia="Zen Kaku Gothic New" w:hAnsi="ＭＳ ゴシック" w:cs="Times New Roman"/>
          <w:b/>
          <w:bCs/>
          <w:sz w:val="20"/>
          <w:szCs w:val="20"/>
        </w:rPr>
      </w:pPr>
      <w:r w:rsidRPr="006C1FDD">
        <w:rPr>
          <w:rFonts w:ascii="Noto Sans Symbols2" w:eastAsia="Klee One" w:hAnsi="Noto Sans Symbols2" w:cs="Times New Roman"/>
          <w:b/>
          <w:bCs/>
          <w:sz w:val="20"/>
          <w:szCs w:val="20"/>
        </w:rPr>
        <w:lastRenderedPageBreak/>
        <w:t>⮺</w:t>
      </w:r>
      <w:r w:rsidRPr="006C1FDD">
        <w:rPr>
          <w:rFonts w:ascii="ＭＳ ゴシック" w:eastAsia="Zen Kaku Gothic New" w:hAnsi="ＭＳ ゴシック" w:cs="Times New Roman" w:hint="eastAsia"/>
          <w:b/>
          <w:bCs/>
          <w:sz w:val="20"/>
          <w:szCs w:val="20"/>
        </w:rPr>
        <w:t>関連キーワード</w:t>
      </w:r>
    </w:p>
    <w:p w14:paraId="4E3EC675" w14:textId="4A573492" w:rsidR="002B2F54" w:rsidRPr="00F34EAC" w:rsidRDefault="002B2F54" w:rsidP="00942855">
      <w:pPr>
        <w:adjustRightInd w:val="0"/>
        <w:snapToGrid w:val="0"/>
        <w:jc w:val="both"/>
        <w:rPr>
          <w:rFonts w:ascii="Klee One" w:eastAsia="Klee One" w:hAnsi="Klee One" w:cs="Klee One"/>
          <w:color w:val="000000" w:themeColor="text1"/>
          <w:sz w:val="20"/>
          <w:szCs w:val="20"/>
        </w:rPr>
      </w:pPr>
      <w:r w:rsidRPr="00F34EAC">
        <w:rPr>
          <w:rFonts w:ascii="Klee One" w:eastAsia="Klee One" w:hAnsi="Klee One" w:cs="Klee One" w:hint="eastAsia"/>
          <w:color w:val="000000" w:themeColor="text1"/>
          <w:sz w:val="20"/>
          <w:szCs w:val="20"/>
        </w:rPr>
        <w:t>仕事中毒（ワーカーホリック）</w:t>
      </w:r>
      <w:r w:rsidRPr="00F34EAC">
        <w:rPr>
          <w:rFonts w:ascii="Klee One" w:eastAsia="Klee One" w:hAnsi="Klee One" w:cs="Klee One"/>
          <w:color w:val="000000" w:themeColor="text1"/>
          <w:sz w:val="20"/>
          <w:szCs w:val="20"/>
        </w:rPr>
        <w:t xml:space="preserve">    サービス残業     ブラック企業</w:t>
      </w:r>
      <w:r w:rsidR="00E70001">
        <w:rPr>
          <w:rFonts w:ascii="Klee One" w:eastAsia="Klee One" w:hAnsi="Klee One" w:cs="Klee One" w:hint="eastAsia"/>
          <w:color w:val="000000" w:themeColor="text1"/>
          <w:sz w:val="20"/>
          <w:szCs w:val="20"/>
        </w:rPr>
        <w:t xml:space="preserve"> </w:t>
      </w:r>
      <w:r w:rsidRPr="00F34EAC">
        <w:rPr>
          <w:rFonts w:ascii="Klee One" w:eastAsia="Klee One" w:hAnsi="Klee One" w:cs="Klee One"/>
          <w:color w:val="000000" w:themeColor="text1"/>
          <w:sz w:val="20"/>
          <w:szCs w:val="20"/>
        </w:rPr>
        <w:t xml:space="preserve">  ワークシェアリング</w:t>
      </w:r>
    </w:p>
    <w:p w14:paraId="1E94C055" w14:textId="77777777" w:rsidR="00F34EAC" w:rsidRDefault="00F34EAC" w:rsidP="00942855">
      <w:pPr>
        <w:adjustRightInd w:val="0"/>
        <w:snapToGrid w:val="0"/>
        <w:jc w:val="both"/>
        <w:rPr>
          <w:rFonts w:ascii="ＭＳ 明朝" w:hAnsi="ＭＳ 明朝"/>
          <w:color w:val="000000" w:themeColor="text1"/>
          <w:sz w:val="20"/>
          <w:szCs w:val="20"/>
        </w:rPr>
      </w:pPr>
    </w:p>
    <w:p w14:paraId="79BC8AEA" w14:textId="51FDFCA3" w:rsidR="002B2F54" w:rsidRPr="00F34EAC" w:rsidRDefault="00F34EAC" w:rsidP="00942855">
      <w:pPr>
        <w:snapToGrid w:val="0"/>
        <w:jc w:val="both"/>
        <w:rPr>
          <w:rFonts w:ascii="ＭＳ ゴシック" w:eastAsia="Zen Kaku Gothic New" w:hAnsi="ＭＳ ゴシック" w:cs="Times New Roman"/>
          <w:b/>
          <w:bCs/>
          <w:sz w:val="20"/>
          <w:szCs w:val="20"/>
        </w:rPr>
      </w:pPr>
      <w:r w:rsidRPr="003C55F4">
        <w:rPr>
          <w:rFonts w:ascii="Klee One" w:eastAsia="Klee One" w:hAnsi="Klee One" w:cs="Klee One"/>
          <w:b/>
          <w:bCs/>
          <w:sz w:val="20"/>
          <w:szCs w:val="20"/>
        </w:rPr>
        <w:t>▌</w:t>
      </w:r>
      <w:r w:rsidRPr="006C1FDD">
        <w:rPr>
          <w:rFonts w:ascii="ＭＳ ゴシック" w:eastAsia="Zen Kaku Gothic New" w:hAnsi="ＭＳ ゴシック" w:cs="Times New Roman" w:hint="eastAsia"/>
          <w:b/>
          <w:bCs/>
          <w:sz w:val="20"/>
          <w:szCs w:val="20"/>
        </w:rPr>
        <w:t>今後の課題</w:t>
      </w:r>
      <w:r w:rsidRPr="00466B39">
        <w:rPr>
          <w:rFonts w:ascii="ＭＳ ゴシック" w:eastAsia="ＭＳ ゴシック" w:hAnsi="ＭＳ ゴシック"/>
          <w:b/>
          <w:bCs/>
          <w:color w:val="000000" w:themeColor="text1"/>
          <w:sz w:val="20"/>
          <w:szCs w:val="20"/>
        </w:rPr>
        <w:tab/>
      </w:r>
      <w:r w:rsidR="002B2F54" w:rsidRPr="00A8424B">
        <w:rPr>
          <w:rFonts w:ascii="ＭＳ ゴシック" w:eastAsia="ＭＳ ゴシック" w:hAnsi="ＭＳ ゴシック"/>
          <w:b/>
          <w:color w:val="000000" w:themeColor="text1"/>
          <w:sz w:val="20"/>
          <w:szCs w:val="20"/>
        </w:rPr>
        <w:tab/>
      </w:r>
    </w:p>
    <w:p w14:paraId="512A1C48" w14:textId="1129CD3A" w:rsidR="002B2F54" w:rsidRPr="00F34EAC" w:rsidRDefault="002B2F54" w:rsidP="00942855">
      <w:pPr>
        <w:adjustRightInd w:val="0"/>
        <w:snapToGrid w:val="0"/>
        <w:ind w:firstLine="210"/>
        <w:jc w:val="both"/>
        <w:rPr>
          <w:rFonts w:ascii="Klee One" w:eastAsia="Klee One" w:hAnsi="Klee One" w:cs="Klee One"/>
          <w:color w:val="000000" w:themeColor="text1"/>
          <w:sz w:val="20"/>
          <w:szCs w:val="20"/>
        </w:rPr>
      </w:pPr>
      <w:r w:rsidRPr="00F34EAC">
        <w:rPr>
          <w:rFonts w:ascii="Klee One" w:eastAsia="Klee One" w:hAnsi="Klee One" w:cs="Klee One" w:hint="eastAsia"/>
          <w:color w:val="000000" w:themeColor="text1"/>
          <w:sz w:val="20"/>
          <w:szCs w:val="20"/>
        </w:rPr>
        <w:t>長時間労働を抑制し，ワーク・ライフ・バランスを回復するには，意識面だけではなく，政策対応</w:t>
      </w:r>
      <w:r w:rsidRPr="00F34EAC">
        <w:rPr>
          <w:rFonts w:ascii="Klee One" w:eastAsia="Klee One" w:hAnsi="Klee One" w:cs="Klee One"/>
          <w:color w:val="000000" w:themeColor="text1"/>
          <w:sz w:val="20"/>
          <w:szCs w:val="20"/>
        </w:rPr>
        <w:t>も必要である。</w:t>
      </w:r>
      <w:r w:rsidR="00F15F62" w:rsidRPr="00F34EAC">
        <w:rPr>
          <w:rFonts w:ascii="Klee One" w:eastAsia="Klee One" w:hAnsi="Klee One" w:cs="Klee One"/>
          <w:color w:val="000000" w:themeColor="text1"/>
          <w:sz w:val="20"/>
          <w:szCs w:val="20"/>
        </w:rPr>
        <w:t>2017</w:t>
      </w:r>
      <w:r w:rsidRPr="00F34EAC">
        <w:rPr>
          <w:rFonts w:ascii="Klee One" w:eastAsia="Klee One" w:hAnsi="Klee One" w:cs="Klee One"/>
          <w:color w:val="000000" w:themeColor="text1"/>
          <w:sz w:val="20"/>
          <w:szCs w:val="20"/>
        </w:rPr>
        <w:t>年現在，政府は働き方改革を唱道しているが，その効果は未確定である。</w:t>
      </w:r>
    </w:p>
    <w:p w14:paraId="08E68B30" w14:textId="77777777" w:rsidR="00F34EAC" w:rsidRDefault="00F34EAC" w:rsidP="00942855">
      <w:pPr>
        <w:adjustRightInd w:val="0"/>
        <w:snapToGrid w:val="0"/>
        <w:ind w:firstLine="210"/>
        <w:jc w:val="both"/>
        <w:rPr>
          <w:rFonts w:ascii="ＭＳ 明朝" w:hAnsi="ＭＳ 明朝"/>
          <w:color w:val="000000" w:themeColor="text1"/>
          <w:sz w:val="20"/>
          <w:szCs w:val="20"/>
        </w:rPr>
      </w:pPr>
    </w:p>
    <w:p w14:paraId="13697C28" w14:textId="77777777" w:rsidR="003C55F4" w:rsidRPr="003C55F4" w:rsidRDefault="003C55F4" w:rsidP="00942855">
      <w:pPr>
        <w:ind w:firstLineChars="100" w:firstLine="180"/>
        <w:jc w:val="both"/>
        <w:rPr>
          <w:rFonts w:ascii="ＭＳ 明朝" w:hAnsi="ＭＳ 明朝"/>
          <w:b/>
          <w:bCs/>
          <w:sz w:val="20"/>
        </w:rPr>
      </w:pPr>
      <w:r w:rsidRPr="003C55F4">
        <w:rPr>
          <w:rFonts w:ascii="ＭＳ ゴシック" w:eastAsia="ＭＳ ゴシック" w:hAnsi="ＭＳ ゴシック" w:hint="eastAsia"/>
          <w:b/>
          <w:sz w:val="20"/>
          <w:shd w:val="clear" w:color="auto" w:fill="000000" w:themeFill="text1"/>
        </w:rPr>
        <w:t xml:space="preserve">小論文例 </w:t>
      </w:r>
    </w:p>
    <w:p w14:paraId="5FA19252" w14:textId="04D76DCC" w:rsidR="00F34EAC" w:rsidRPr="00F34EAC" w:rsidRDefault="00F34EAC" w:rsidP="00942855">
      <w:pPr>
        <w:snapToGrid w:val="0"/>
        <w:jc w:val="both"/>
        <w:rPr>
          <w:rFonts w:ascii="Zen Kaku Gothic New" w:eastAsia="Zen Kaku Gothic New" w:hAnsi="Zen Kaku Gothic New"/>
          <w:b/>
          <w:bCs/>
          <w:sz w:val="22"/>
          <w:u w:val="single"/>
        </w:rPr>
      </w:pPr>
      <w:r w:rsidRPr="00964A27">
        <w:rPr>
          <w:rFonts w:ascii="ＭＳ 明朝" w:hAnsi="ＭＳ 明朝" w:cs="ＭＳ 明朝" w:hint="eastAsia"/>
          <w:b/>
          <w:bCs/>
          <w:sz w:val="22"/>
          <w:u w:val="single"/>
        </w:rPr>
        <w:t>❖</w:t>
      </w:r>
      <w:r w:rsidRPr="00964A27">
        <w:rPr>
          <w:rFonts w:ascii="Zen Kaku Gothic New" w:eastAsia="Zen Kaku Gothic New" w:hAnsi="Zen Kaku Gothic New" w:hint="eastAsia"/>
          <w:b/>
          <w:bCs/>
          <w:sz w:val="22"/>
          <w:u w:val="single"/>
        </w:rPr>
        <w:t>問題</w:t>
      </w:r>
      <w:r w:rsidR="002B2F54" w:rsidRPr="00A8424B">
        <w:rPr>
          <w:rFonts w:ascii="ＭＳ 明朝" w:hAnsi="ＭＳ 明朝"/>
          <w:color w:val="000000" w:themeColor="text1"/>
          <w:sz w:val="20"/>
          <w:szCs w:val="20"/>
        </w:rPr>
        <w:t xml:space="preserve"> </w:t>
      </w:r>
    </w:p>
    <w:p w14:paraId="24D842EC" w14:textId="77777777" w:rsidR="00942855" w:rsidRDefault="00B76BCD" w:rsidP="00942855">
      <w:pPr>
        <w:adjustRightInd w:val="0"/>
        <w:snapToGrid w:val="0"/>
        <w:ind w:firstLine="210"/>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以下の図1</w:t>
      </w:r>
      <w:r w:rsidRPr="00F34EAC">
        <w:rPr>
          <w:rFonts w:ascii="ＭＳ 明朝" w:hAnsi="ＭＳ 明朝"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3は</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「平成30年版　男女共同参画社会白書」の一部抜粋である。3つの図を見て</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後の設問に答えなさい(なお</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図1の白抜き表示部分は</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備考4にあるように岩手県</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宮城県及び福島県を除く全国の結果である)。</w:t>
      </w:r>
    </w:p>
    <w:p w14:paraId="74125737" w14:textId="77777777" w:rsidR="00942855" w:rsidRDefault="00942855" w:rsidP="00942855">
      <w:pPr>
        <w:adjustRightInd w:val="0"/>
        <w:snapToGrid w:val="0"/>
        <w:ind w:firstLine="210"/>
        <w:rPr>
          <w:rFonts w:ascii="Zen Old Mincho" w:eastAsia="Zen Old Mincho" w:hAnsi="Zen Old Mincho" w:cs="ＭＳ 明朝"/>
          <w:color w:val="000000" w:themeColor="text1"/>
          <w:kern w:val="0"/>
          <w:sz w:val="20"/>
          <w:szCs w:val="20"/>
          <w:lang w:val="ja-JP"/>
        </w:rPr>
      </w:pPr>
    </w:p>
    <w:p w14:paraId="7CD86CDE" w14:textId="178C151A" w:rsidR="00B76BCD" w:rsidRPr="00F34EAC" w:rsidRDefault="008E220A" w:rsidP="00942855">
      <w:pPr>
        <w:adjustRightInd w:val="0"/>
        <w:snapToGrid w:val="0"/>
        <w:ind w:firstLine="210"/>
        <w:jc w:val="center"/>
        <w:rPr>
          <w:rFonts w:ascii="ＭＳ 明朝" w:hAnsi="ＭＳ 明朝"/>
          <w:color w:val="000000" w:themeColor="text1"/>
          <w:sz w:val="20"/>
          <w:szCs w:val="20"/>
        </w:rPr>
      </w:pPr>
      <w:r w:rsidRPr="00A8424B">
        <w:rPr>
          <w:rFonts w:ascii="ＭＳ 明朝" w:hAnsi="ＭＳ 明朝" w:cs="ＭＳ 明朝" w:hint="eastAsia"/>
          <w:noProof/>
          <w:color w:val="000000" w:themeColor="text1"/>
          <w:kern w:val="0"/>
          <w:sz w:val="20"/>
          <w:szCs w:val="20"/>
        </w:rPr>
        <w:drawing>
          <wp:inline distT="0" distB="0" distL="0" distR="0" wp14:anchorId="6F9FEB71" wp14:editId="04BFD337">
            <wp:extent cx="5479415" cy="3609975"/>
            <wp:effectExtent l="0" t="0" r="698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9415" cy="3609975"/>
                    </a:xfrm>
                    <a:prstGeom prst="rect">
                      <a:avLst/>
                    </a:prstGeom>
                    <a:noFill/>
                    <a:ln>
                      <a:noFill/>
                    </a:ln>
                  </pic:spPr>
                </pic:pic>
              </a:graphicData>
            </a:graphic>
          </wp:inline>
        </w:drawing>
      </w:r>
    </w:p>
    <w:p w14:paraId="53AFD481" w14:textId="1BBD83F6" w:rsidR="008E220A" w:rsidRPr="00A8424B" w:rsidRDefault="00F34CA8" w:rsidP="00942855">
      <w:pPr>
        <w:autoSpaceDE w:val="0"/>
        <w:autoSpaceDN w:val="0"/>
        <w:adjustRightInd w:val="0"/>
        <w:snapToGrid w:val="0"/>
        <w:jc w:val="center"/>
        <w:rPr>
          <w:rFonts w:ascii="ＭＳ 明朝" w:hAnsi="ＭＳ 明朝" w:cs="ＭＳ 明朝"/>
          <w:color w:val="000000" w:themeColor="text1"/>
          <w:kern w:val="0"/>
          <w:sz w:val="20"/>
          <w:szCs w:val="20"/>
          <w:lang w:val="ja-JP"/>
        </w:rPr>
      </w:pPr>
      <w:r w:rsidRPr="00A8424B">
        <w:rPr>
          <w:rFonts w:ascii="ＭＳ 明朝" w:hAnsi="ＭＳ 明朝" w:cs="ＭＳ 明朝"/>
          <w:noProof/>
          <w:color w:val="000000" w:themeColor="text1"/>
          <w:kern w:val="0"/>
          <w:sz w:val="20"/>
          <w:szCs w:val="20"/>
        </w:rPr>
        <w:lastRenderedPageBreak/>
        <w:drawing>
          <wp:inline distT="0" distB="0" distL="0" distR="0" wp14:anchorId="507C437E" wp14:editId="1799F21F">
            <wp:extent cx="4039737" cy="242831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5350" cy="2443715"/>
                    </a:xfrm>
                    <a:prstGeom prst="rect">
                      <a:avLst/>
                    </a:prstGeom>
                    <a:noFill/>
                    <a:ln>
                      <a:noFill/>
                    </a:ln>
                  </pic:spPr>
                </pic:pic>
              </a:graphicData>
            </a:graphic>
          </wp:inline>
        </w:drawing>
      </w:r>
    </w:p>
    <w:p w14:paraId="1B782FB5" w14:textId="77777777" w:rsidR="008E220A" w:rsidRPr="00A8424B" w:rsidRDefault="008E220A" w:rsidP="00942855">
      <w:pPr>
        <w:autoSpaceDE w:val="0"/>
        <w:autoSpaceDN w:val="0"/>
        <w:adjustRightInd w:val="0"/>
        <w:snapToGrid w:val="0"/>
        <w:jc w:val="both"/>
        <w:rPr>
          <w:rFonts w:ascii="ＭＳ 明朝" w:hAnsi="ＭＳ 明朝" w:cs="ＭＳ 明朝"/>
          <w:color w:val="000000" w:themeColor="text1"/>
          <w:kern w:val="0"/>
          <w:sz w:val="20"/>
          <w:szCs w:val="20"/>
          <w:lang w:val="ja-JP"/>
        </w:rPr>
      </w:pPr>
    </w:p>
    <w:p w14:paraId="6CCAFA3C" w14:textId="25CBB2F1" w:rsidR="008E220A" w:rsidRDefault="008E220A" w:rsidP="00942855">
      <w:pPr>
        <w:autoSpaceDE w:val="0"/>
        <w:autoSpaceDN w:val="0"/>
        <w:adjustRightInd w:val="0"/>
        <w:snapToGrid w:val="0"/>
        <w:jc w:val="center"/>
        <w:rPr>
          <w:rFonts w:ascii="ＭＳ 明朝" w:hAnsi="ＭＳ 明朝" w:cs="ＭＳ 明朝"/>
          <w:color w:val="000000" w:themeColor="text1"/>
          <w:kern w:val="0"/>
          <w:sz w:val="20"/>
          <w:szCs w:val="20"/>
          <w:lang w:val="ja-JP"/>
        </w:rPr>
      </w:pPr>
      <w:r w:rsidRPr="00A8424B">
        <w:rPr>
          <w:rFonts w:ascii="ＭＳ 明朝" w:hAnsi="ＭＳ 明朝" w:cs="ＭＳ 明朝"/>
          <w:noProof/>
          <w:color w:val="000000" w:themeColor="text1"/>
          <w:kern w:val="0"/>
          <w:sz w:val="20"/>
          <w:szCs w:val="20"/>
        </w:rPr>
        <w:drawing>
          <wp:inline distT="0" distB="0" distL="0" distR="0" wp14:anchorId="635CDD7B" wp14:editId="27D8D96D">
            <wp:extent cx="4053386" cy="2436522"/>
            <wp:effectExtent l="0" t="0" r="4445"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5038" cy="2455549"/>
                    </a:xfrm>
                    <a:prstGeom prst="rect">
                      <a:avLst/>
                    </a:prstGeom>
                    <a:noFill/>
                    <a:ln>
                      <a:noFill/>
                    </a:ln>
                  </pic:spPr>
                </pic:pic>
              </a:graphicData>
            </a:graphic>
          </wp:inline>
        </w:drawing>
      </w:r>
    </w:p>
    <w:p w14:paraId="5A2201A5" w14:textId="77777777" w:rsidR="00942855" w:rsidRDefault="00942855" w:rsidP="00942855">
      <w:pPr>
        <w:autoSpaceDE w:val="0"/>
        <w:autoSpaceDN w:val="0"/>
        <w:adjustRightInd w:val="0"/>
        <w:snapToGrid w:val="0"/>
        <w:jc w:val="center"/>
        <w:rPr>
          <w:rFonts w:ascii="ＭＳ 明朝" w:hAnsi="ＭＳ 明朝" w:cs="ＭＳ 明朝" w:hint="eastAsia"/>
          <w:color w:val="000000" w:themeColor="text1"/>
          <w:kern w:val="0"/>
          <w:sz w:val="20"/>
          <w:szCs w:val="20"/>
          <w:lang w:val="ja-JP"/>
        </w:rPr>
      </w:pPr>
    </w:p>
    <w:p w14:paraId="0E88A0E8" w14:textId="235B89C8" w:rsidR="00E70001" w:rsidRDefault="00E70001" w:rsidP="00942855">
      <w:pPr>
        <w:autoSpaceDE w:val="0"/>
        <w:autoSpaceDN w:val="0"/>
        <w:adjustRightInd w:val="0"/>
        <w:snapToGrid w:val="0"/>
        <w:jc w:val="center"/>
        <w:rPr>
          <w:rFonts w:ascii="ＭＳ 明朝" w:hAnsi="ＭＳ 明朝" w:cs="ＭＳ 明朝"/>
          <w:color w:val="000000" w:themeColor="text1"/>
          <w:kern w:val="0"/>
          <w:sz w:val="20"/>
          <w:szCs w:val="20"/>
          <w:lang w:val="ja-JP"/>
        </w:rPr>
      </w:pPr>
      <w:r w:rsidRPr="00A8424B">
        <w:rPr>
          <w:rFonts w:ascii="ＭＳ 明朝" w:hAnsi="ＭＳ 明朝" w:cs="ＭＳ 明朝"/>
          <w:noProof/>
          <w:color w:val="000000" w:themeColor="text1"/>
          <w:kern w:val="0"/>
          <w:sz w:val="20"/>
          <w:szCs w:val="20"/>
        </w:rPr>
        <w:drawing>
          <wp:inline distT="0" distB="0" distL="0" distR="0" wp14:anchorId="09C18212" wp14:editId="640A39C8">
            <wp:extent cx="4030021" cy="2422478"/>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644" cy="2443290"/>
                    </a:xfrm>
                    <a:prstGeom prst="rect">
                      <a:avLst/>
                    </a:prstGeom>
                    <a:noFill/>
                    <a:ln>
                      <a:noFill/>
                    </a:ln>
                  </pic:spPr>
                </pic:pic>
              </a:graphicData>
            </a:graphic>
          </wp:inline>
        </w:drawing>
      </w:r>
    </w:p>
    <w:p w14:paraId="6CC8BDE8" w14:textId="7A063A9E" w:rsidR="008E220A" w:rsidRPr="00A8424B" w:rsidRDefault="008E220A" w:rsidP="00942855">
      <w:pPr>
        <w:autoSpaceDE w:val="0"/>
        <w:autoSpaceDN w:val="0"/>
        <w:adjustRightInd w:val="0"/>
        <w:snapToGrid w:val="0"/>
        <w:jc w:val="center"/>
        <w:rPr>
          <w:rFonts w:ascii="ＭＳ 明朝" w:hAnsi="ＭＳ 明朝" w:cs="ＭＳ 明朝"/>
          <w:color w:val="000000" w:themeColor="text1"/>
          <w:kern w:val="0"/>
          <w:sz w:val="20"/>
          <w:szCs w:val="20"/>
          <w:lang w:val="ja-JP"/>
        </w:rPr>
      </w:pPr>
      <w:r w:rsidRPr="00A8424B">
        <w:rPr>
          <w:rFonts w:ascii="ＭＳ 明朝" w:hAnsi="ＭＳ 明朝" w:cs="ＭＳ 明朝"/>
          <w:noProof/>
          <w:color w:val="000000" w:themeColor="text1"/>
          <w:kern w:val="0"/>
          <w:sz w:val="20"/>
          <w:szCs w:val="20"/>
        </w:rPr>
        <w:lastRenderedPageBreak/>
        <w:drawing>
          <wp:inline distT="0" distB="0" distL="0" distR="0" wp14:anchorId="494442EF" wp14:editId="54AD12FE">
            <wp:extent cx="4052722" cy="2436125"/>
            <wp:effectExtent l="0" t="0" r="5080"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6090" cy="2462194"/>
                    </a:xfrm>
                    <a:prstGeom prst="rect">
                      <a:avLst/>
                    </a:prstGeom>
                    <a:noFill/>
                    <a:ln>
                      <a:noFill/>
                    </a:ln>
                  </pic:spPr>
                </pic:pic>
              </a:graphicData>
            </a:graphic>
          </wp:inline>
        </w:drawing>
      </w:r>
    </w:p>
    <w:p w14:paraId="483DAB05" w14:textId="77777777" w:rsidR="008D1E90" w:rsidRPr="00E70001" w:rsidRDefault="008E220A" w:rsidP="00942855">
      <w:pPr>
        <w:autoSpaceDE w:val="0"/>
        <w:autoSpaceDN w:val="0"/>
        <w:adjustRightInd w:val="0"/>
        <w:snapToGrid w:val="0"/>
        <w:jc w:val="both"/>
        <w:rPr>
          <w:rFonts w:ascii="Zen Old Mincho" w:eastAsia="Zen Old Mincho" w:hAnsi="Zen Old Mincho" w:cs="ＭＳ 明朝"/>
          <w:color w:val="000000" w:themeColor="text1"/>
          <w:kern w:val="0"/>
          <w:sz w:val="18"/>
          <w:szCs w:val="18"/>
          <w:lang w:val="ja-JP"/>
        </w:rPr>
      </w:pPr>
      <w:r w:rsidRPr="00E70001">
        <w:rPr>
          <w:rFonts w:ascii="Zen Old Mincho" w:eastAsia="Zen Old Mincho" w:hAnsi="Zen Old Mincho" w:cs="ＭＳ 明朝"/>
          <w:color w:val="000000" w:themeColor="text1"/>
          <w:kern w:val="0"/>
          <w:sz w:val="18"/>
          <w:szCs w:val="18"/>
          <w:lang w:val="ja-JP"/>
        </w:rPr>
        <w:t>（備考）１．総務省「社会生活基本調査」より作成。２．「夫婦と子供の世帯」における６歳未満の子供を持つ１日あたりの家事関連（「家事」及び「育児」）の行動者率（週全体平均）。３．本調査では、15分単位で行動を報告することになっているため、短時間の行動は報告されない可能性があることに留意が必要である。</w:t>
      </w:r>
    </w:p>
    <w:p w14:paraId="47ADB6C2" w14:textId="77777777" w:rsidR="008D1E90" w:rsidRPr="00E70001" w:rsidRDefault="008D1E90" w:rsidP="00942855">
      <w:pPr>
        <w:autoSpaceDE w:val="0"/>
        <w:autoSpaceDN w:val="0"/>
        <w:adjustRightInd w:val="0"/>
        <w:snapToGrid w:val="0"/>
        <w:jc w:val="both"/>
        <w:rPr>
          <w:rFonts w:ascii="ＭＳ 明朝" w:hAnsi="ＭＳ 明朝" w:cs="ＭＳ 明朝"/>
          <w:color w:val="000000" w:themeColor="text1"/>
          <w:kern w:val="0"/>
          <w:sz w:val="18"/>
          <w:szCs w:val="18"/>
          <w:lang w:val="ja-JP"/>
        </w:rPr>
      </w:pPr>
      <w:bookmarkStart w:id="2" w:name="_GoBack"/>
      <w:bookmarkEnd w:id="2"/>
    </w:p>
    <w:p w14:paraId="15D58666" w14:textId="00D6B36B" w:rsidR="00B76BCD" w:rsidRPr="00A8424B" w:rsidRDefault="008E220A" w:rsidP="00942855">
      <w:pPr>
        <w:autoSpaceDE w:val="0"/>
        <w:autoSpaceDN w:val="0"/>
        <w:adjustRightInd w:val="0"/>
        <w:snapToGrid w:val="0"/>
        <w:jc w:val="center"/>
        <w:rPr>
          <w:rFonts w:ascii="ＭＳ 明朝" w:hAnsi="ＭＳ 明朝" w:cs="ＭＳ 明朝"/>
          <w:color w:val="000000" w:themeColor="text1"/>
          <w:kern w:val="0"/>
          <w:sz w:val="20"/>
          <w:szCs w:val="20"/>
          <w:lang w:val="ja-JP"/>
        </w:rPr>
      </w:pPr>
      <w:r w:rsidRPr="00A8424B">
        <w:rPr>
          <w:rFonts w:ascii="ＭＳ 明朝" w:hAnsi="ＭＳ 明朝" w:cs="ＭＳ 明朝"/>
          <w:noProof/>
          <w:color w:val="000000" w:themeColor="text1"/>
          <w:kern w:val="0"/>
          <w:sz w:val="20"/>
          <w:szCs w:val="20"/>
        </w:rPr>
        <w:drawing>
          <wp:inline distT="0" distB="0" distL="0" distR="0" wp14:anchorId="266ED6A4" wp14:editId="70BFA7EE">
            <wp:extent cx="4940300" cy="2722880"/>
            <wp:effectExtent l="0" t="0" r="0" b="127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0300" cy="2722880"/>
                    </a:xfrm>
                    <a:prstGeom prst="rect">
                      <a:avLst/>
                    </a:prstGeom>
                    <a:noFill/>
                    <a:ln>
                      <a:noFill/>
                    </a:ln>
                  </pic:spPr>
                </pic:pic>
              </a:graphicData>
            </a:graphic>
          </wp:inline>
        </w:drawing>
      </w:r>
    </w:p>
    <w:p w14:paraId="3B91B35F" w14:textId="77777777" w:rsidR="00B76BCD" w:rsidRPr="00F34EAC" w:rsidRDefault="00B76BCD" w:rsidP="00942855">
      <w:pPr>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図表の出典：内閣府（2018）『平成30年版男女共同参画白書』</w:t>
      </w:r>
    </w:p>
    <w:p w14:paraId="5F9B25D1" w14:textId="77777777" w:rsidR="00B76BCD" w:rsidRPr="00F34EAC" w:rsidRDefault="00B76BCD" w:rsidP="00942855">
      <w:pPr>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w:t>
      </w:r>
      <w:hyperlink r:id="rId12" w:history="1">
        <w:r w:rsidRPr="00F34EAC">
          <w:rPr>
            <w:rStyle w:val="a7"/>
            <w:rFonts w:ascii="Spectral" w:eastAsia="Zen Old Mincho" w:hAnsi="Spectral" w:cs="ＭＳ 明朝"/>
            <w:color w:val="000000" w:themeColor="text1"/>
            <w:kern w:val="0"/>
            <w:sz w:val="20"/>
            <w:szCs w:val="20"/>
          </w:rPr>
          <w:t>http://www.gender.go.jp/about_danjyo/whitepaper/h30/zentai/pdf/h30_genjo.pdf</w:t>
        </w:r>
      </w:hyperlink>
      <w:r w:rsidRPr="00F34EAC">
        <w:rPr>
          <w:rFonts w:ascii="Zen Old Mincho" w:eastAsia="Zen Old Mincho" w:hAnsi="Zen Old Mincho" w:cs="ＭＳ 明朝" w:hint="eastAsia"/>
          <w:color w:val="000000" w:themeColor="text1"/>
          <w:kern w:val="0"/>
          <w:sz w:val="20"/>
          <w:szCs w:val="20"/>
          <w:lang w:val="ja-JP"/>
        </w:rPr>
        <w:t>）</w:t>
      </w:r>
    </w:p>
    <w:p w14:paraId="5E06A8C0" w14:textId="77203258" w:rsidR="00B76BCD" w:rsidRPr="00F34EAC" w:rsidRDefault="00B76BCD" w:rsidP="00942855">
      <w:pPr>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※出題の都合により</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原文・図表の一部に手を加えている。</w:t>
      </w:r>
    </w:p>
    <w:p w14:paraId="691099D4" w14:textId="77777777" w:rsidR="00E70001" w:rsidRDefault="00E70001" w:rsidP="00942855">
      <w:pPr>
        <w:widowControl w:val="0"/>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p>
    <w:p w14:paraId="1AA59AD3" w14:textId="77777777" w:rsidR="00E70001" w:rsidRDefault="00B76BCD" w:rsidP="00942855">
      <w:pPr>
        <w:widowControl w:val="0"/>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問</w:t>
      </w:r>
    </w:p>
    <w:p w14:paraId="41008545" w14:textId="5E315CA1" w:rsidR="00B76BCD" w:rsidRPr="00F34EAC" w:rsidRDefault="00B76BCD" w:rsidP="00942855">
      <w:pPr>
        <w:widowControl w:val="0"/>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 xml:space="preserve">　図1</w:t>
      </w:r>
      <w:r w:rsidRPr="00F34EAC">
        <w:rPr>
          <w:rFonts w:ascii="ＭＳ 明朝" w:hAnsi="ＭＳ 明朝"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3の3つから読み取れることを説明した上で</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仕事と生活の調和（ワーク・ライフ・バランス）に関</w:t>
      </w:r>
      <w:r w:rsidRPr="00F34EAC">
        <w:rPr>
          <w:rFonts w:ascii="Zen Old Mincho" w:eastAsia="Zen Old Mincho" w:hAnsi="Zen Old Mincho" w:cs="ＭＳ 明朝" w:hint="eastAsia"/>
          <w:color w:val="000000" w:themeColor="text1"/>
          <w:kern w:val="0"/>
          <w:sz w:val="20"/>
          <w:szCs w:val="20"/>
          <w:lang w:val="ja-JP"/>
        </w:rPr>
        <w:lastRenderedPageBreak/>
        <w:t>わる問題について</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あなたの考えを述べなさい(500字以内).</w:t>
      </w:r>
    </w:p>
    <w:p w14:paraId="4C058BDF" w14:textId="7CCEEFDE" w:rsidR="00B76BCD" w:rsidRPr="00F34EAC" w:rsidRDefault="00B76BCD" w:rsidP="00942855">
      <w:pPr>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※仕事と生活の調和（ワーク・ライフ・バランス）が実現した社会とは</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「国民一人ひとりがやりがいや充実感を感じながら働き</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仕事上の責任を果たすとともに</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家庭や地域生活などにおいても</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子育て気</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中高年期といった人生の各段階に応じて多様な生き方が選択・実現できる社会」とされている。</w:t>
      </w:r>
    </w:p>
    <w:p w14:paraId="0BD3C1C2" w14:textId="77777777" w:rsidR="00B76BCD" w:rsidRPr="00F34EAC" w:rsidRDefault="00B76BCD" w:rsidP="00942855">
      <w:pPr>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出典：内閣府『仕事と生活の調和（ワーク・ライフ・バランス）憲章』</w:t>
      </w:r>
    </w:p>
    <w:p w14:paraId="55BCD77D" w14:textId="7176E756" w:rsidR="00B76BCD" w:rsidRPr="00F34EAC" w:rsidRDefault="00B76BCD" w:rsidP="00942855">
      <w:pPr>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w:t>
      </w:r>
      <w:r w:rsidRPr="00F34EAC">
        <w:rPr>
          <w:rFonts w:ascii="Spectral" w:eastAsia="Zen Old Mincho" w:hAnsi="Spectral" w:cs="ＭＳ 明朝"/>
          <w:color w:val="000000" w:themeColor="text1"/>
          <w:kern w:val="0"/>
          <w:sz w:val="20"/>
          <w:szCs w:val="20"/>
          <w:lang w:val="ja-JP"/>
        </w:rPr>
        <w:t>http://wwwa.cao.go.jp/wlb/government/20barrier_html/20html/c</w:t>
      </w:r>
      <w:r w:rsidR="00F34EAC">
        <w:rPr>
          <w:rFonts w:ascii="Spectral" w:eastAsia="Zen Old Mincho" w:hAnsi="Spectral" w:cs="ＭＳ 明朝"/>
          <w:color w:val="000000" w:themeColor="text1"/>
          <w:kern w:val="0"/>
          <w:sz w:val="20"/>
          <w:szCs w:val="20"/>
          <w:lang w:val="ja-JP"/>
        </w:rPr>
        <w:t>harter.html</w:t>
      </w:r>
      <w:r w:rsidRPr="00F34EAC">
        <w:rPr>
          <w:rFonts w:ascii="Zen Old Mincho" w:eastAsia="Zen Old Mincho" w:hAnsi="Zen Old Mincho" w:cs="ＭＳ 明朝" w:hint="eastAsia"/>
          <w:color w:val="000000" w:themeColor="text1"/>
          <w:kern w:val="0"/>
          <w:sz w:val="20"/>
          <w:szCs w:val="20"/>
          <w:lang w:val="ja-JP"/>
        </w:rPr>
        <w:t>）</w:t>
      </w:r>
    </w:p>
    <w:p w14:paraId="2AE7ED9A" w14:textId="52A00A07" w:rsidR="002B2F54" w:rsidRPr="00F34EAC" w:rsidRDefault="000C04D8" w:rsidP="00942855">
      <w:pPr>
        <w:autoSpaceDE w:val="0"/>
        <w:autoSpaceDN w:val="0"/>
        <w:adjustRightInd w:val="0"/>
        <w:snapToGrid w:val="0"/>
        <w:jc w:val="both"/>
        <w:rPr>
          <w:rFonts w:ascii="Zen Old Mincho" w:eastAsia="Zen Old Mincho" w:hAnsi="Zen Old Mincho" w:cs="ＭＳゴシック"/>
          <w:color w:val="000000" w:themeColor="text1"/>
          <w:kern w:val="0"/>
          <w:sz w:val="20"/>
          <w:szCs w:val="20"/>
        </w:rPr>
      </w:pPr>
      <w:r w:rsidRPr="00F34EAC">
        <w:rPr>
          <w:rFonts w:ascii="Zen Old Mincho" w:eastAsia="Zen Old Mincho" w:hAnsi="Zen Old Mincho" w:cs="ＭＳゴシック" w:hint="eastAsia"/>
          <w:color w:val="000000" w:themeColor="text1"/>
          <w:kern w:val="0"/>
          <w:sz w:val="20"/>
          <w:szCs w:val="20"/>
        </w:rPr>
        <w:t>（大阪府大地域保健）</w:t>
      </w:r>
    </w:p>
    <w:p w14:paraId="749E3793" w14:textId="77777777" w:rsidR="000C04D8" w:rsidRPr="00F34EAC" w:rsidRDefault="000C04D8" w:rsidP="00942855">
      <w:pPr>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p>
    <w:p w14:paraId="1049E297" w14:textId="2CE3FAC8" w:rsidR="00F34EAC" w:rsidRPr="00F34EAC" w:rsidRDefault="00F34EAC" w:rsidP="00942855">
      <w:pPr>
        <w:snapToGrid w:val="0"/>
        <w:jc w:val="both"/>
        <w:rPr>
          <w:rFonts w:ascii="Spectral" w:eastAsia="Zen Kaku Gothic New" w:hAnsi="Spectral" w:cs="ＭＳゴシック"/>
          <w:b/>
          <w:kern w:val="0"/>
          <w:sz w:val="22"/>
          <w:u w:val="single"/>
        </w:rPr>
      </w:pPr>
      <w:r w:rsidRPr="009D7FE1">
        <w:rPr>
          <w:rFonts w:ascii="Noto Sans Symbols2" w:eastAsia="Zen Kaku Gothic New" w:hAnsi="Noto Sans Symbols2" w:cs="ＭＳゴシック"/>
          <w:b/>
          <w:kern w:val="0"/>
          <w:sz w:val="22"/>
          <w:u w:val="single"/>
        </w:rPr>
        <w:t>❖</w:t>
      </w:r>
      <w:r w:rsidRPr="009D7FE1">
        <w:rPr>
          <w:rFonts w:ascii="Spectral" w:eastAsia="Zen Kaku Gothic New" w:hAnsi="Spectral" w:cs="ＭＳゴシック"/>
          <w:b/>
          <w:kern w:val="0"/>
          <w:sz w:val="22"/>
          <w:u w:val="single"/>
        </w:rPr>
        <w:t>解答例</w:t>
      </w:r>
    </w:p>
    <w:p w14:paraId="5DB8C39A" w14:textId="57BCDF34" w:rsidR="00834161" w:rsidRPr="00F34EAC" w:rsidRDefault="00834161" w:rsidP="00942855">
      <w:pPr>
        <w:autoSpaceDE w:val="0"/>
        <w:autoSpaceDN w:val="0"/>
        <w:adjustRightInd w:val="0"/>
        <w:snapToGrid w:val="0"/>
        <w:jc w:val="both"/>
        <w:rPr>
          <w:rFonts w:ascii="Zen Old Mincho" w:eastAsia="Zen Old Mincho" w:hAnsi="Zen Old Mincho" w:cs="ＭＳ 明朝"/>
          <w:color w:val="000000" w:themeColor="text1"/>
          <w:kern w:val="0"/>
          <w:sz w:val="20"/>
          <w:szCs w:val="20"/>
          <w:lang w:val="ja-JP"/>
        </w:rPr>
      </w:pPr>
      <w:r w:rsidRPr="00F34EAC">
        <w:rPr>
          <w:rFonts w:ascii="Zen Old Mincho" w:eastAsia="Zen Old Mincho" w:hAnsi="Zen Old Mincho" w:cs="ＭＳ 明朝" w:hint="eastAsia"/>
          <w:color w:val="000000" w:themeColor="text1"/>
          <w:kern w:val="0"/>
          <w:sz w:val="20"/>
          <w:szCs w:val="20"/>
          <w:lang w:val="ja-JP"/>
        </w:rPr>
        <w:t xml:space="preserve">　図１から分かるように</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日本における共働き世帯は着実に増加し</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平成</w:t>
      </w:r>
      <w:r w:rsidRPr="00F34EAC">
        <w:rPr>
          <w:rFonts w:ascii="Zen Old Mincho" w:eastAsia="Zen Old Mincho" w:hAnsi="Zen Old Mincho" w:cs="ＭＳ 明朝"/>
          <w:color w:val="000000" w:themeColor="text1"/>
          <w:kern w:val="0"/>
          <w:sz w:val="20"/>
          <w:szCs w:val="20"/>
          <w:lang w:val="ja-JP"/>
        </w:rPr>
        <w:t>29年には昭和55年に比べ倍近くの数となっている。対して図２によると</w:t>
      </w:r>
      <w:r w:rsidR="006B1DBA" w:rsidRPr="00F34EAC">
        <w:rPr>
          <w:rFonts w:ascii="Zen Old Mincho" w:eastAsia="Zen Old Mincho" w:hAnsi="Zen Old Mincho" w:cs="ＭＳ 明朝"/>
          <w:color w:val="000000" w:themeColor="text1"/>
          <w:kern w:val="0"/>
          <w:sz w:val="20"/>
          <w:szCs w:val="20"/>
          <w:lang w:val="ja-JP"/>
        </w:rPr>
        <w:t>，</w:t>
      </w:r>
      <w:r w:rsidRPr="00F34EAC">
        <w:rPr>
          <w:rFonts w:ascii="Zen Old Mincho" w:eastAsia="Zen Old Mincho" w:hAnsi="Zen Old Mincho" w:cs="ＭＳ 明朝"/>
          <w:color w:val="000000" w:themeColor="text1"/>
          <w:kern w:val="0"/>
          <w:sz w:val="20"/>
          <w:szCs w:val="20"/>
          <w:lang w:val="ja-JP"/>
        </w:rPr>
        <w:t>夫による家事や育児における行動者率は平成23年以降ほぼ横ばいとなっている。これらのことから分かるのは</w:t>
      </w:r>
      <w:r w:rsidR="006B1DBA" w:rsidRPr="00F34EAC">
        <w:rPr>
          <w:rFonts w:ascii="Zen Old Mincho" w:eastAsia="Zen Old Mincho" w:hAnsi="Zen Old Mincho" w:cs="ＭＳ 明朝"/>
          <w:color w:val="000000" w:themeColor="text1"/>
          <w:kern w:val="0"/>
          <w:sz w:val="20"/>
          <w:szCs w:val="20"/>
          <w:lang w:val="ja-JP"/>
        </w:rPr>
        <w:t>，</w:t>
      </w:r>
      <w:r w:rsidRPr="00F34EAC">
        <w:rPr>
          <w:rFonts w:ascii="Zen Old Mincho" w:eastAsia="Zen Old Mincho" w:hAnsi="Zen Old Mincho" w:cs="ＭＳ 明朝"/>
          <w:color w:val="000000" w:themeColor="text1"/>
          <w:kern w:val="0"/>
          <w:sz w:val="20"/>
          <w:szCs w:val="20"/>
          <w:lang w:val="ja-JP"/>
        </w:rPr>
        <w:t>女性の</w:t>
      </w:r>
      <w:r w:rsidR="00BE718E" w:rsidRPr="00F34EAC">
        <w:rPr>
          <w:rFonts w:ascii="Zen Old Mincho" w:eastAsia="Zen Old Mincho" w:hAnsi="Zen Old Mincho" w:cs="ＭＳ 明朝"/>
          <w:color w:val="000000" w:themeColor="text1"/>
          <w:kern w:val="0"/>
          <w:sz w:val="20"/>
          <w:szCs w:val="20"/>
          <w:lang w:val="ja-JP"/>
        </w:rPr>
        <w:t>社会進出に伴い男性による家庭への積極的な関与が期待されるのにも拘</w:t>
      </w:r>
      <w:r w:rsidRPr="00F34EAC">
        <w:rPr>
          <w:rFonts w:ascii="Zen Old Mincho" w:eastAsia="Zen Old Mincho" w:hAnsi="Zen Old Mincho" w:cs="ＭＳ 明朝"/>
          <w:color w:val="000000" w:themeColor="text1"/>
          <w:kern w:val="0"/>
          <w:sz w:val="20"/>
          <w:szCs w:val="20"/>
          <w:lang w:val="ja-JP"/>
        </w:rPr>
        <w:t>わらず</w:t>
      </w:r>
      <w:r w:rsidR="006B1DBA" w:rsidRPr="00F34EAC">
        <w:rPr>
          <w:rFonts w:ascii="Zen Old Mincho" w:eastAsia="Zen Old Mincho" w:hAnsi="Zen Old Mincho" w:cs="ＭＳ 明朝"/>
          <w:color w:val="000000" w:themeColor="text1"/>
          <w:kern w:val="0"/>
          <w:sz w:val="20"/>
          <w:szCs w:val="20"/>
          <w:lang w:val="ja-JP"/>
        </w:rPr>
        <w:t>，</w:t>
      </w:r>
      <w:r w:rsidRPr="00F34EAC">
        <w:rPr>
          <w:rFonts w:ascii="Zen Old Mincho" w:eastAsia="Zen Old Mincho" w:hAnsi="Zen Old Mincho" w:cs="ＭＳ 明朝"/>
          <w:color w:val="000000" w:themeColor="text1"/>
          <w:kern w:val="0"/>
          <w:sz w:val="20"/>
          <w:szCs w:val="20"/>
          <w:lang w:val="ja-JP"/>
        </w:rPr>
        <w:t>現代日本においてそのような傾向が生じていない</w:t>
      </w:r>
      <w:r w:rsidR="006B1DBA" w:rsidRPr="00F34EAC">
        <w:rPr>
          <w:rFonts w:ascii="Zen Old Mincho" w:eastAsia="Zen Old Mincho" w:hAnsi="Zen Old Mincho" w:cs="ＭＳ 明朝"/>
          <w:color w:val="000000" w:themeColor="text1"/>
          <w:kern w:val="0"/>
          <w:sz w:val="20"/>
          <w:szCs w:val="20"/>
          <w:lang w:val="ja-JP"/>
        </w:rPr>
        <w:t>，</w:t>
      </w:r>
      <w:r w:rsidRPr="00F34EAC">
        <w:rPr>
          <w:rFonts w:ascii="Zen Old Mincho" w:eastAsia="Zen Old Mincho" w:hAnsi="Zen Old Mincho" w:cs="ＭＳ 明朝"/>
          <w:color w:val="000000" w:themeColor="text1"/>
          <w:kern w:val="0"/>
          <w:sz w:val="20"/>
          <w:szCs w:val="20"/>
          <w:lang w:val="ja-JP"/>
        </w:rPr>
        <w:t>ということだ。この背景として</w:t>
      </w:r>
      <w:r w:rsidR="006B1DBA" w:rsidRPr="00F34EAC">
        <w:rPr>
          <w:rFonts w:ascii="Zen Old Mincho" w:eastAsia="Zen Old Mincho" w:hAnsi="Zen Old Mincho" w:cs="ＭＳ 明朝"/>
          <w:color w:val="000000" w:themeColor="text1"/>
          <w:kern w:val="0"/>
          <w:sz w:val="20"/>
          <w:szCs w:val="20"/>
          <w:lang w:val="ja-JP"/>
        </w:rPr>
        <w:t>，</w:t>
      </w:r>
      <w:r w:rsidRPr="00F34EAC">
        <w:rPr>
          <w:rFonts w:ascii="Zen Old Mincho" w:eastAsia="Zen Old Mincho" w:hAnsi="Zen Old Mincho" w:cs="ＭＳ 明朝"/>
          <w:color w:val="000000" w:themeColor="text1"/>
          <w:kern w:val="0"/>
          <w:sz w:val="20"/>
          <w:szCs w:val="20"/>
          <w:lang w:val="ja-JP"/>
        </w:rPr>
        <w:t>図３から読み取れるように</w:t>
      </w:r>
      <w:r w:rsidR="006B1DBA" w:rsidRPr="00F34EAC">
        <w:rPr>
          <w:rFonts w:ascii="Zen Old Mincho" w:eastAsia="Zen Old Mincho" w:hAnsi="Zen Old Mincho" w:cs="ＭＳ 明朝"/>
          <w:color w:val="000000" w:themeColor="text1"/>
          <w:kern w:val="0"/>
          <w:sz w:val="20"/>
          <w:szCs w:val="20"/>
          <w:lang w:val="ja-JP"/>
        </w:rPr>
        <w:t>，</w:t>
      </w:r>
      <w:r w:rsidRPr="00F34EAC">
        <w:rPr>
          <w:rFonts w:ascii="Zen Old Mincho" w:eastAsia="Zen Old Mincho" w:hAnsi="Zen Old Mincho" w:cs="ＭＳ 明朝"/>
          <w:color w:val="000000" w:themeColor="text1"/>
          <w:kern w:val="0"/>
          <w:sz w:val="20"/>
          <w:szCs w:val="20"/>
          <w:lang w:val="ja-JP"/>
        </w:rPr>
        <w:t>長時間労働を行っている</w:t>
      </w:r>
      <w:r w:rsidRPr="00F34EAC">
        <w:rPr>
          <w:rFonts w:ascii="Zen Old Mincho" w:eastAsia="Zen Old Mincho" w:hAnsi="Zen Old Mincho" w:cs="ＭＳ 明朝" w:hint="eastAsia"/>
          <w:color w:val="000000" w:themeColor="text1"/>
          <w:kern w:val="0"/>
          <w:sz w:val="20"/>
          <w:szCs w:val="20"/>
          <w:lang w:val="ja-JP"/>
        </w:rPr>
        <w:t>労働者</w:t>
      </w:r>
      <w:r w:rsidRPr="00F34EAC">
        <w:rPr>
          <w:rFonts w:ascii="Zen Old Mincho" w:eastAsia="Zen Old Mincho" w:hAnsi="Zen Old Mincho" w:cs="ＭＳ 明朝"/>
          <w:color w:val="000000" w:themeColor="text1"/>
          <w:kern w:val="0"/>
          <w:sz w:val="20"/>
          <w:szCs w:val="20"/>
          <w:lang w:val="ja-JP"/>
        </w:rPr>
        <w:t>の割合は女性よりも男性の方が圧倒的に</w:t>
      </w:r>
      <w:r w:rsidRPr="00F34EAC">
        <w:rPr>
          <w:rFonts w:ascii="Zen Old Mincho" w:eastAsia="Zen Old Mincho" w:hAnsi="Zen Old Mincho" w:cs="ＭＳ 明朝" w:hint="eastAsia"/>
          <w:color w:val="000000" w:themeColor="text1"/>
          <w:kern w:val="0"/>
          <w:sz w:val="20"/>
          <w:szCs w:val="20"/>
          <w:lang w:val="ja-JP"/>
        </w:rPr>
        <w:t>高く</w:t>
      </w:r>
      <w:r w:rsidR="006B1DBA" w:rsidRPr="00F34EAC">
        <w:rPr>
          <w:rFonts w:ascii="Zen Old Mincho" w:eastAsia="Zen Old Mincho" w:hAnsi="Zen Old Mincho" w:cs="ＭＳ 明朝"/>
          <w:color w:val="000000" w:themeColor="text1"/>
          <w:kern w:val="0"/>
          <w:sz w:val="20"/>
          <w:szCs w:val="20"/>
          <w:lang w:val="ja-JP"/>
        </w:rPr>
        <w:t>，</w:t>
      </w:r>
      <w:r w:rsidRPr="00F34EAC">
        <w:rPr>
          <w:rFonts w:ascii="Zen Old Mincho" w:eastAsia="Zen Old Mincho" w:hAnsi="Zen Old Mincho" w:cs="ＭＳ 明朝"/>
          <w:color w:val="000000" w:themeColor="text1"/>
          <w:kern w:val="0"/>
          <w:sz w:val="20"/>
          <w:szCs w:val="20"/>
          <w:lang w:val="ja-JP"/>
        </w:rPr>
        <w:t>とりわけ30・40歳代男性</w:t>
      </w:r>
      <w:r w:rsidRPr="00F34EAC">
        <w:rPr>
          <w:rFonts w:ascii="Zen Old Mincho" w:eastAsia="Zen Old Mincho" w:hAnsi="Zen Old Mincho" w:cs="ＭＳ 明朝" w:hint="eastAsia"/>
          <w:color w:val="000000" w:themeColor="text1"/>
          <w:kern w:val="0"/>
          <w:sz w:val="20"/>
          <w:szCs w:val="20"/>
          <w:lang w:val="ja-JP"/>
        </w:rPr>
        <w:t>の数値は平均を大きく上回っている点が挙げられる。過労死の多さに象徴されるように</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他の先進国に比べ日本は長時間労働の規制が甘いことが知られているが</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そのしわ寄せが子育て期の男性を直撃しており</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このことが男性のワーク・ライフ・バランスの実現を困難にしている。その結果女性は家庭に縛られることが多くなるため</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女性の側でのワーク・ライフ・バランスもまた厳しい条件のもとに置かれるようになる。このような悪循環を断ち切るためにも</w:t>
      </w:r>
      <w:r w:rsidR="006B1DBA" w:rsidRPr="00F34EAC">
        <w:rPr>
          <w:rFonts w:ascii="Zen Old Mincho" w:eastAsia="Zen Old Mincho" w:hAnsi="Zen Old Mincho" w:cs="ＭＳ 明朝" w:hint="eastAsia"/>
          <w:color w:val="000000" w:themeColor="text1"/>
          <w:kern w:val="0"/>
          <w:sz w:val="20"/>
          <w:szCs w:val="20"/>
          <w:lang w:val="ja-JP"/>
        </w:rPr>
        <w:t>，</w:t>
      </w:r>
      <w:r w:rsidRPr="00F34EAC">
        <w:rPr>
          <w:rFonts w:ascii="Zen Old Mincho" w:eastAsia="Zen Old Mincho" w:hAnsi="Zen Old Mincho" w:cs="ＭＳ 明朝" w:hint="eastAsia"/>
          <w:color w:val="000000" w:themeColor="text1"/>
          <w:kern w:val="0"/>
          <w:sz w:val="20"/>
          <w:szCs w:val="20"/>
          <w:lang w:val="ja-JP"/>
        </w:rPr>
        <w:t>各団体と協調しつつ積極的に長時間労働の規制を行うことが</w:t>
      </w:r>
      <w:r w:rsidR="00BE718E" w:rsidRPr="00F34EAC">
        <w:rPr>
          <w:rFonts w:ascii="Zen Old Mincho" w:eastAsia="Zen Old Mincho" w:hAnsi="Zen Old Mincho" w:cs="ＭＳ 明朝" w:hint="eastAsia"/>
          <w:color w:val="000000" w:themeColor="text1"/>
          <w:kern w:val="0"/>
          <w:sz w:val="20"/>
          <w:szCs w:val="20"/>
          <w:lang w:val="ja-JP"/>
        </w:rPr>
        <w:t>政府には</w:t>
      </w:r>
      <w:r w:rsidRPr="00F34EAC">
        <w:rPr>
          <w:rFonts w:ascii="Zen Old Mincho" w:eastAsia="Zen Old Mincho" w:hAnsi="Zen Old Mincho" w:cs="ＭＳ 明朝" w:hint="eastAsia"/>
          <w:color w:val="000000" w:themeColor="text1"/>
          <w:kern w:val="0"/>
          <w:sz w:val="20"/>
          <w:szCs w:val="20"/>
          <w:lang w:val="ja-JP"/>
        </w:rPr>
        <w:t>求められる。</w:t>
      </w:r>
      <w:r w:rsidR="000C04D8" w:rsidRPr="00F34EAC">
        <w:rPr>
          <w:rFonts w:ascii="Zen Old Mincho" w:eastAsia="Zen Old Mincho" w:hAnsi="Zen Old Mincho" w:cs="ＭＳ 明朝" w:hint="eastAsia"/>
          <w:color w:val="000000" w:themeColor="text1"/>
          <w:kern w:val="0"/>
          <w:sz w:val="20"/>
          <w:szCs w:val="20"/>
          <w:lang w:val="ja-JP"/>
        </w:rPr>
        <w:t>（500字）</w:t>
      </w:r>
    </w:p>
    <w:p w14:paraId="655ADC9F" w14:textId="77777777" w:rsidR="00F34EAC" w:rsidRPr="00F34EAC" w:rsidRDefault="00F34EAC" w:rsidP="00942855">
      <w:pPr>
        <w:adjustRightInd w:val="0"/>
        <w:snapToGrid w:val="0"/>
        <w:jc w:val="both"/>
        <w:rPr>
          <w:rFonts w:ascii="Zen Old Mincho" w:eastAsia="Zen Old Mincho" w:hAnsi="Zen Old Mincho"/>
          <w:color w:val="000000" w:themeColor="text1"/>
          <w:sz w:val="20"/>
          <w:szCs w:val="20"/>
        </w:rPr>
      </w:pPr>
    </w:p>
    <w:p w14:paraId="60AD9F02" w14:textId="77777777" w:rsidR="00362DF2" w:rsidRPr="00032B82" w:rsidRDefault="00362DF2" w:rsidP="00942855">
      <w:pPr>
        <w:snapToGrid w:val="0"/>
        <w:jc w:val="both"/>
        <w:rPr>
          <w:rFonts w:ascii="Zen Old Mincho" w:eastAsia="Zen Old Mincho" w:hAnsi="Zen Old Mincho"/>
          <w:color w:val="000000" w:themeColor="text1"/>
          <w:sz w:val="20"/>
          <w:szCs w:val="20"/>
        </w:rPr>
      </w:pPr>
      <w:r w:rsidRPr="00032B82">
        <w:rPr>
          <w:rFonts w:ascii="Noto Sans Symbols2" w:eastAsiaTheme="majorEastAsia" w:hAnsi="Noto Sans Symbols2"/>
          <w:bCs/>
          <w:color w:val="000000" w:themeColor="text1"/>
          <w:sz w:val="20"/>
          <w:szCs w:val="20"/>
        </w:rPr>
        <w:t>❢</w:t>
      </w:r>
      <w:r>
        <w:rPr>
          <w:rFonts w:ascii="Zen Old Mincho" w:eastAsia="Zen Old Mincho" w:hAnsi="Zen Old Mincho" w:hint="eastAsia"/>
          <w:color w:val="000000" w:themeColor="text1"/>
          <w:sz w:val="20"/>
          <w:szCs w:val="20"/>
        </w:rPr>
        <w:t>ワンポイントアドバイス</w:t>
      </w:r>
      <w:r w:rsidRPr="00032B82">
        <w:rPr>
          <w:rFonts w:ascii="Noto Sans Symbols2" w:eastAsiaTheme="majorEastAsia" w:hAnsi="Noto Sans Symbols2"/>
          <w:bCs/>
          <w:color w:val="000000" w:themeColor="text1"/>
          <w:sz w:val="20"/>
          <w:szCs w:val="20"/>
        </w:rPr>
        <w:t>❢</w:t>
      </w:r>
    </w:p>
    <w:p w14:paraId="3E0E56A9" w14:textId="784EA45F" w:rsidR="00F34EAC" w:rsidRPr="003C55F4" w:rsidRDefault="00BD42AD" w:rsidP="00942855">
      <w:pPr>
        <w:adjustRightInd w:val="0"/>
        <w:snapToGrid w:val="0"/>
        <w:ind w:firstLineChars="100" w:firstLine="179"/>
        <w:jc w:val="both"/>
        <w:rPr>
          <w:rFonts w:ascii="Zen Old Mincho" w:eastAsia="Zen Old Mincho" w:hAnsi="Zen Old Mincho"/>
          <w:color w:val="000000" w:themeColor="text1"/>
          <w:sz w:val="20"/>
          <w:szCs w:val="20"/>
        </w:rPr>
      </w:pPr>
      <w:r w:rsidRPr="003C55F4">
        <w:rPr>
          <w:rFonts w:ascii="Zen Old Mincho" w:eastAsia="Zen Old Mincho" w:hAnsi="Zen Old Mincho"/>
          <w:color w:val="000000" w:themeColor="text1"/>
          <w:sz w:val="20"/>
          <w:szCs w:val="20"/>
        </w:rPr>
        <w:t>図表から読み取れること以外を書くときは、解答者の見解であることを明示し、根拠を明確にしよう。</w:t>
      </w:r>
    </w:p>
    <w:p w14:paraId="2B8590BC" w14:textId="77777777" w:rsidR="00F34EAC" w:rsidRPr="00F34EAC" w:rsidRDefault="00F34EAC" w:rsidP="00942855">
      <w:pPr>
        <w:adjustRightInd w:val="0"/>
        <w:snapToGrid w:val="0"/>
        <w:ind w:firstLine="210"/>
        <w:jc w:val="both"/>
        <w:rPr>
          <w:rFonts w:ascii="Zen Old Mincho" w:eastAsia="Zen Old Mincho" w:hAnsi="Zen Old Mincho"/>
          <w:color w:val="000000" w:themeColor="text1"/>
          <w:sz w:val="20"/>
          <w:szCs w:val="20"/>
        </w:rPr>
      </w:pPr>
    </w:p>
    <w:sectPr w:rsidR="00F34EAC" w:rsidRPr="00F34EAC" w:rsidSect="00BD61BA">
      <w:footerReference w:type="default" r:id="rId13"/>
      <w:pgSz w:w="10319" w:h="14572" w:code="13"/>
      <w:pgMar w:top="1134" w:right="907" w:bottom="1191" w:left="907" w:header="720" w:footer="720" w:gutter="0"/>
      <w:cols w:space="425"/>
      <w:noEndnote/>
      <w:docGrid w:type="linesAndChars" w:linePitch="291"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3531E" w14:textId="77777777" w:rsidR="00A24D82" w:rsidRDefault="00A24D82" w:rsidP="002B2F54">
      <w:pPr>
        <w:spacing w:line="240" w:lineRule="auto"/>
      </w:pPr>
      <w:r>
        <w:separator/>
      </w:r>
    </w:p>
  </w:endnote>
  <w:endnote w:type="continuationSeparator" w:id="0">
    <w:p w14:paraId="605BA4BF" w14:textId="77777777" w:rsidR="00A24D82" w:rsidRDefault="00A24D82" w:rsidP="002B2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pectral">
    <w:altName w:val="﷽﷽﷽﷽﷽﷽﷽﷽"/>
    <w:panose1 w:val="02020502060000000000"/>
    <w:charset w:val="00"/>
    <w:family w:val="roman"/>
    <w:pitch w:val="variable"/>
    <w:sig w:usb0="E000027F" w:usb1="4000E43B" w:usb2="00000000" w:usb3="00000000" w:csb0="00000197" w:csb1="00000000"/>
  </w:font>
  <w:font w:name="Microsoft YaHei">
    <w:panose1 w:val="020B0503020204020204"/>
    <w:charset w:val="86"/>
    <w:family w:val="swiss"/>
    <w:pitch w:val="variable"/>
    <w:sig w:usb0="80000287" w:usb1="2ACF3C50" w:usb2="00000016" w:usb3="00000000" w:csb0="0004001F" w:csb1="00000000"/>
  </w:font>
  <w:font w:name="UD デジタル 教科書体 NP-B">
    <w:altName w:val="Yu Gothic"/>
    <w:panose1 w:val="02020700000000000000"/>
    <w:charset w:val="80"/>
    <w:family w:val="roman"/>
    <w:pitch w:val="variable"/>
    <w:sig w:usb0="800002A3" w:usb1="2AC7ECFA" w:usb2="00000010" w:usb3="00000000" w:csb0="00020000" w:csb1="00000000"/>
  </w:font>
  <w:font w:name="Zen Kaku Gothic New">
    <w:altName w:val="﷽﷽﷽﷽﷽﷽S"/>
    <w:panose1 w:val="00000000000000000000"/>
    <w:charset w:val="80"/>
    <w:family w:val="auto"/>
    <w:pitch w:val="variable"/>
    <w:sig w:usb0="A00002E7" w:usb1="28CFECFF" w:usb2="00000012" w:usb3="00000000" w:csb0="00120005" w:csb1="00000000"/>
  </w:font>
  <w:font w:name="Klee One">
    <w:altName w:val="Yu Gothic"/>
    <w:panose1 w:val="00000000000000000000"/>
    <w:charset w:val="80"/>
    <w:family w:val="auto"/>
    <w:pitch w:val="variable"/>
    <w:sig w:usb0="E00002FF" w:usb1="6ACFFCFF" w:usb2="00000052" w:usb3="00000000" w:csb0="00120005"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Noto Sans Symbols2">
    <w:altName w:val="Segoe UI Symbol"/>
    <w:panose1 w:val="020B0502040504020204"/>
    <w:charset w:val="00"/>
    <w:family w:val="swiss"/>
    <w:pitch w:val="variable"/>
    <w:sig w:usb0="80000003" w:usb1="0200E3E4" w:usb2="00040020" w:usb3="00000000" w:csb0="00000001" w:csb1="00000000"/>
  </w:font>
  <w:font w:name="Zen Old Mincho">
    <w:altName w:val="﷽﷽﷽﷽﷽﷽0x0000"/>
    <w:panose1 w:val="00000000000000000000"/>
    <w:charset w:val="80"/>
    <w:family w:val="auto"/>
    <w:pitch w:val="variable"/>
    <w:sig w:usb0="A00002E7" w:usb1="28CFECFF" w:usb2="00000012" w:usb3="00000000" w:csb0="001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706645"/>
      <w:docPartObj>
        <w:docPartGallery w:val="Page Numbers (Bottom of Page)"/>
        <w:docPartUnique/>
      </w:docPartObj>
    </w:sdtPr>
    <w:sdtEndPr/>
    <w:sdtContent>
      <w:p w14:paraId="6FC26E13" w14:textId="27236DC4" w:rsidR="00543F8E" w:rsidRDefault="00543F8E">
        <w:pPr>
          <w:pStyle w:val="a5"/>
          <w:jc w:val="center"/>
        </w:pPr>
        <w:r>
          <w:fldChar w:fldCharType="begin"/>
        </w:r>
        <w:r>
          <w:instrText>PAGE   \* MERGEFORMAT</w:instrText>
        </w:r>
        <w:r>
          <w:fldChar w:fldCharType="separate"/>
        </w:r>
        <w:r w:rsidR="00942855" w:rsidRPr="00942855">
          <w:rPr>
            <w:noProof/>
            <w:lang w:val="ja-JP"/>
          </w:rPr>
          <w:t>5</w:t>
        </w:r>
        <w:r>
          <w:fldChar w:fldCharType="end"/>
        </w:r>
      </w:p>
    </w:sdtContent>
  </w:sdt>
  <w:p w14:paraId="0D2FA1E9" w14:textId="77777777" w:rsidR="00543F8E" w:rsidRDefault="00543F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8955B" w14:textId="77777777" w:rsidR="00A24D82" w:rsidRDefault="00A24D82" w:rsidP="002B2F54">
      <w:pPr>
        <w:spacing w:line="240" w:lineRule="auto"/>
      </w:pPr>
      <w:r>
        <w:separator/>
      </w:r>
    </w:p>
  </w:footnote>
  <w:footnote w:type="continuationSeparator" w:id="0">
    <w:p w14:paraId="329799AC" w14:textId="77777777" w:rsidR="00A24D82" w:rsidRDefault="00A24D82" w:rsidP="002B2F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89"/>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97"/>
    <w:rsid w:val="00022CE2"/>
    <w:rsid w:val="00025667"/>
    <w:rsid w:val="00035DCC"/>
    <w:rsid w:val="0006647D"/>
    <w:rsid w:val="0009190B"/>
    <w:rsid w:val="000C04D8"/>
    <w:rsid w:val="00166FE5"/>
    <w:rsid w:val="001B01A4"/>
    <w:rsid w:val="001C25BD"/>
    <w:rsid w:val="00231192"/>
    <w:rsid w:val="002B2F54"/>
    <w:rsid w:val="00316825"/>
    <w:rsid w:val="00362DF2"/>
    <w:rsid w:val="003B36C2"/>
    <w:rsid w:val="003C55F4"/>
    <w:rsid w:val="003D2E8B"/>
    <w:rsid w:val="0048238A"/>
    <w:rsid w:val="004A5E03"/>
    <w:rsid w:val="004B6CA9"/>
    <w:rsid w:val="004C42C7"/>
    <w:rsid w:val="00543397"/>
    <w:rsid w:val="00543F8E"/>
    <w:rsid w:val="00587A8C"/>
    <w:rsid w:val="00594F73"/>
    <w:rsid w:val="0060744E"/>
    <w:rsid w:val="00643E69"/>
    <w:rsid w:val="00666E0C"/>
    <w:rsid w:val="00685E55"/>
    <w:rsid w:val="006B1DBA"/>
    <w:rsid w:val="007D1C75"/>
    <w:rsid w:val="00834161"/>
    <w:rsid w:val="008518B2"/>
    <w:rsid w:val="008D1E90"/>
    <w:rsid w:val="008E18B0"/>
    <w:rsid w:val="008E220A"/>
    <w:rsid w:val="008F16FB"/>
    <w:rsid w:val="008F434D"/>
    <w:rsid w:val="0092605B"/>
    <w:rsid w:val="00942855"/>
    <w:rsid w:val="009810F7"/>
    <w:rsid w:val="009C7F72"/>
    <w:rsid w:val="009D1115"/>
    <w:rsid w:val="009E508B"/>
    <w:rsid w:val="009F3090"/>
    <w:rsid w:val="00A24D82"/>
    <w:rsid w:val="00A8424B"/>
    <w:rsid w:val="00AC7612"/>
    <w:rsid w:val="00AF237A"/>
    <w:rsid w:val="00B04C38"/>
    <w:rsid w:val="00B2785C"/>
    <w:rsid w:val="00B311AA"/>
    <w:rsid w:val="00B76BCD"/>
    <w:rsid w:val="00B9711F"/>
    <w:rsid w:val="00BD42AD"/>
    <w:rsid w:val="00BD61BA"/>
    <w:rsid w:val="00BE352C"/>
    <w:rsid w:val="00BE718E"/>
    <w:rsid w:val="00D02F97"/>
    <w:rsid w:val="00D33762"/>
    <w:rsid w:val="00D4620F"/>
    <w:rsid w:val="00D6272D"/>
    <w:rsid w:val="00D75EB0"/>
    <w:rsid w:val="00DB27C3"/>
    <w:rsid w:val="00DE2B05"/>
    <w:rsid w:val="00DE79A4"/>
    <w:rsid w:val="00DF6615"/>
    <w:rsid w:val="00E70001"/>
    <w:rsid w:val="00EA569F"/>
    <w:rsid w:val="00EB3DC5"/>
    <w:rsid w:val="00F15F62"/>
    <w:rsid w:val="00F34CA8"/>
    <w:rsid w:val="00F34EAC"/>
    <w:rsid w:val="780D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4DD769"/>
  <w15:chartTrackingRefBased/>
  <w15:docId w15:val="{7BBC8AC1-A30B-4E6B-98E1-6E521F22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ajorEastAsia"/>
        <w:b/>
        <w:bCs/>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F54"/>
    <w:rPr>
      <w:rFonts w:asciiTheme="minorHAnsi" w:hAnsiTheme="minorHAnsi" w:cstheme="minorBidi"/>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F54"/>
    <w:pPr>
      <w:tabs>
        <w:tab w:val="center" w:pos="4252"/>
        <w:tab w:val="right" w:pos="8504"/>
      </w:tabs>
      <w:snapToGrid w:val="0"/>
    </w:pPr>
  </w:style>
  <w:style w:type="character" w:customStyle="1" w:styleId="a4">
    <w:name w:val="ヘッダー (文字)"/>
    <w:basedOn w:val="a0"/>
    <w:link w:val="a3"/>
    <w:uiPriority w:val="99"/>
    <w:rsid w:val="002B2F54"/>
  </w:style>
  <w:style w:type="paragraph" w:styleId="a5">
    <w:name w:val="footer"/>
    <w:basedOn w:val="a"/>
    <w:link w:val="a6"/>
    <w:uiPriority w:val="99"/>
    <w:unhideWhenUsed/>
    <w:rsid w:val="002B2F54"/>
    <w:pPr>
      <w:tabs>
        <w:tab w:val="center" w:pos="4252"/>
        <w:tab w:val="right" w:pos="8504"/>
      </w:tabs>
      <w:snapToGrid w:val="0"/>
    </w:pPr>
  </w:style>
  <w:style w:type="character" w:customStyle="1" w:styleId="a6">
    <w:name w:val="フッター (文字)"/>
    <w:basedOn w:val="a0"/>
    <w:link w:val="a5"/>
    <w:uiPriority w:val="99"/>
    <w:rsid w:val="002B2F54"/>
  </w:style>
  <w:style w:type="character" w:styleId="a7">
    <w:name w:val="Hyperlink"/>
    <w:basedOn w:val="a0"/>
    <w:uiPriority w:val="99"/>
    <w:semiHidden/>
    <w:unhideWhenUsed/>
    <w:rsid w:val="00B76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2482">
      <w:bodyDiv w:val="1"/>
      <w:marLeft w:val="0"/>
      <w:marRight w:val="0"/>
      <w:marTop w:val="0"/>
      <w:marBottom w:val="0"/>
      <w:divBdr>
        <w:top w:val="none" w:sz="0" w:space="0" w:color="auto"/>
        <w:left w:val="none" w:sz="0" w:space="0" w:color="auto"/>
        <w:bottom w:val="none" w:sz="0" w:space="0" w:color="auto"/>
        <w:right w:val="none" w:sz="0" w:space="0" w:color="auto"/>
      </w:divBdr>
    </w:div>
    <w:div w:id="254366863">
      <w:bodyDiv w:val="1"/>
      <w:marLeft w:val="0"/>
      <w:marRight w:val="0"/>
      <w:marTop w:val="0"/>
      <w:marBottom w:val="0"/>
      <w:divBdr>
        <w:top w:val="none" w:sz="0" w:space="0" w:color="auto"/>
        <w:left w:val="none" w:sz="0" w:space="0" w:color="auto"/>
        <w:bottom w:val="none" w:sz="0" w:space="0" w:color="auto"/>
        <w:right w:val="none" w:sz="0" w:space="0" w:color="auto"/>
      </w:divBdr>
    </w:div>
    <w:div w:id="544099192">
      <w:bodyDiv w:val="1"/>
      <w:marLeft w:val="0"/>
      <w:marRight w:val="0"/>
      <w:marTop w:val="0"/>
      <w:marBottom w:val="0"/>
      <w:divBdr>
        <w:top w:val="none" w:sz="0" w:space="0" w:color="auto"/>
        <w:left w:val="none" w:sz="0" w:space="0" w:color="auto"/>
        <w:bottom w:val="none" w:sz="0" w:space="0" w:color="auto"/>
        <w:right w:val="none" w:sz="0" w:space="0" w:color="auto"/>
      </w:divBdr>
    </w:div>
    <w:div w:id="1541092951">
      <w:bodyDiv w:val="1"/>
      <w:marLeft w:val="0"/>
      <w:marRight w:val="0"/>
      <w:marTop w:val="0"/>
      <w:marBottom w:val="0"/>
      <w:divBdr>
        <w:top w:val="none" w:sz="0" w:space="0" w:color="auto"/>
        <w:left w:val="none" w:sz="0" w:space="0" w:color="auto"/>
        <w:bottom w:val="none" w:sz="0" w:space="0" w:color="auto"/>
        <w:right w:val="none" w:sz="0" w:space="0" w:color="auto"/>
      </w:divBdr>
    </w:div>
    <w:div w:id="1610553289">
      <w:bodyDiv w:val="1"/>
      <w:marLeft w:val="0"/>
      <w:marRight w:val="0"/>
      <w:marTop w:val="0"/>
      <w:marBottom w:val="0"/>
      <w:divBdr>
        <w:top w:val="none" w:sz="0" w:space="0" w:color="auto"/>
        <w:left w:val="none" w:sz="0" w:space="0" w:color="auto"/>
        <w:bottom w:val="none" w:sz="0" w:space="0" w:color="auto"/>
        <w:right w:val="none" w:sz="0" w:space="0" w:color="auto"/>
      </w:divBdr>
    </w:div>
    <w:div w:id="21450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gender.go.jp/about_danjyo/whitepaper/h30/zentai/pdf/h30_genjo.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407</Words>
  <Characters>2324</Characters>
  <DocSecurity>0</DocSecurity>
  <Lines>19</Lines>
  <Paragraphs>5</Paragraphs>
  <ScaleCrop>false</ScaleCrop>
  <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2021-12-27T11:06:00Z</cp:lastPrinted>
  <dcterms:created xsi:type="dcterms:W3CDTF">2021-12-03T02:45:00Z</dcterms:created>
  <dcterms:modified xsi:type="dcterms:W3CDTF">2022-01-28T04:36:00Z</dcterms:modified>
</cp:coreProperties>
</file>