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390F" w14:textId="77777777" w:rsidR="00343C01" w:rsidRPr="00B42945" w:rsidRDefault="00343C01" w:rsidP="00553DEA">
      <w:pPr>
        <w:spacing w:afterLines="50" w:after="180" w:line="356" w:lineRule="exact"/>
        <w:rPr>
          <w:sz w:val="18"/>
          <w:szCs w:val="18"/>
        </w:rPr>
      </w:pPr>
      <w:r w:rsidRPr="00E86385">
        <w:rPr>
          <w:rFonts w:ascii="ＭＳ ゴシック" w:eastAsia="ＭＳ ゴシック" w:hAnsi="ＭＳ ゴシック" w:hint="eastAsia"/>
          <w:b/>
        </w:rPr>
        <w:t>第２編　第</w:t>
      </w:r>
      <w:r w:rsidR="00D57728">
        <w:rPr>
          <w:rFonts w:ascii="ＭＳ ゴシック" w:eastAsia="ＭＳ ゴシック" w:hAnsi="ＭＳ ゴシック" w:hint="eastAsia"/>
          <w:b/>
        </w:rPr>
        <w:t>３</w:t>
      </w:r>
      <w:r w:rsidRPr="00E86385">
        <w:rPr>
          <w:rFonts w:ascii="ＭＳ ゴシック" w:eastAsia="ＭＳ ゴシック" w:hAnsi="ＭＳ ゴシック" w:hint="eastAsia"/>
          <w:b/>
        </w:rPr>
        <w:t>章　第</w:t>
      </w:r>
      <w:r>
        <w:rPr>
          <w:rFonts w:ascii="ＭＳ ゴシック" w:eastAsia="ＭＳ ゴシック" w:hAnsi="ＭＳ ゴシック" w:hint="eastAsia"/>
          <w:b/>
        </w:rPr>
        <w:t>６</w:t>
      </w:r>
      <w:r w:rsidRPr="00E86385">
        <w:rPr>
          <w:rFonts w:ascii="ＭＳ ゴシック" w:eastAsia="ＭＳ ゴシック" w:hAnsi="ＭＳ ゴシック" w:hint="eastAsia"/>
          <w:b/>
        </w:rPr>
        <w:t xml:space="preserve">節　</w:t>
      </w:r>
      <w:r>
        <w:rPr>
          <w:rFonts w:ascii="ＭＳ ゴシック" w:eastAsia="ＭＳ ゴシック" w:hAnsi="ＭＳ ゴシック" w:hint="eastAsia"/>
          <w:b/>
        </w:rPr>
        <w:t>政府の役割と財政・租税</w:t>
      </w:r>
      <w:r w:rsidRPr="00A3648A">
        <w:rPr>
          <w:rFonts w:hint="eastAsia"/>
          <w:sz w:val="18"/>
          <w:szCs w:val="18"/>
        </w:rPr>
        <w:t>（</w:t>
      </w:r>
      <w:r w:rsidRPr="00A3648A">
        <w:rPr>
          <w:rFonts w:hint="eastAsia"/>
          <w:sz w:val="18"/>
          <w:szCs w:val="18"/>
        </w:rPr>
        <w:t>p</w:t>
      </w:r>
      <w:r w:rsidR="00D57728">
        <w:rPr>
          <w:rFonts w:hint="eastAsia"/>
          <w:sz w:val="18"/>
          <w:szCs w:val="18"/>
        </w:rPr>
        <w:t>176</w:t>
      </w:r>
      <w:r w:rsidRPr="00A3648A">
        <w:rPr>
          <w:rFonts w:hint="eastAsia"/>
          <w:sz w:val="18"/>
          <w:szCs w:val="18"/>
        </w:rPr>
        <w:t>~</w:t>
      </w:r>
      <w:r w:rsidR="00D57728">
        <w:rPr>
          <w:rFonts w:hint="eastAsia"/>
          <w:sz w:val="18"/>
          <w:szCs w:val="18"/>
        </w:rPr>
        <w:t>180</w:t>
      </w:r>
      <w:r w:rsidRPr="00A3648A">
        <w:rPr>
          <w:rFonts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09"/>
        <w:gridCol w:w="3402"/>
        <w:gridCol w:w="708"/>
        <w:gridCol w:w="1276"/>
      </w:tblGrid>
      <w:tr w:rsidR="00343C01" w:rsidRPr="00E86385" w14:paraId="214EFBD5" w14:textId="77777777">
        <w:trPr>
          <w:trHeight w:val="620"/>
        </w:trPr>
        <w:tc>
          <w:tcPr>
            <w:tcW w:w="2093" w:type="dxa"/>
            <w:shd w:val="clear" w:color="auto" w:fill="auto"/>
            <w:vAlign w:val="center"/>
          </w:tcPr>
          <w:p w14:paraId="16FDCFA4" w14:textId="77777777" w:rsidR="00343C01" w:rsidRPr="00E86385" w:rsidRDefault="00343C01" w:rsidP="004D3ABA">
            <w:pPr>
              <w:spacing w:line="356" w:lineRule="exact"/>
              <w:ind w:firstLineChars="100" w:firstLine="180"/>
              <w:jc w:val="right"/>
              <w:rPr>
                <w:sz w:val="18"/>
                <w:szCs w:val="18"/>
              </w:rPr>
            </w:pPr>
            <w:r w:rsidRPr="00E86385">
              <w:rPr>
                <w:rFonts w:hint="eastAsia"/>
                <w:sz w:val="18"/>
                <w:szCs w:val="18"/>
              </w:rPr>
              <w:t>年　　組　　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137C3B" w14:textId="77777777" w:rsidR="00343C01" w:rsidRPr="00E86385" w:rsidRDefault="00343C01" w:rsidP="004D3ABA">
            <w:pPr>
              <w:spacing w:line="356" w:lineRule="exact"/>
              <w:rPr>
                <w:sz w:val="18"/>
                <w:szCs w:val="18"/>
              </w:rPr>
            </w:pPr>
            <w:r w:rsidRPr="00E86385">
              <w:rPr>
                <w:rFonts w:hint="eastAsia"/>
                <w:sz w:val="18"/>
                <w:szCs w:val="18"/>
              </w:rPr>
              <w:t>名前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919901" w14:textId="77777777" w:rsidR="00343C01" w:rsidRPr="00E86385" w:rsidRDefault="00EC77A5" w:rsidP="004D3ABA">
            <w:pPr>
              <w:spacing w:line="356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模範解答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A7B6B2" w14:textId="77777777" w:rsidR="00343C01" w:rsidRPr="00E86385" w:rsidRDefault="00343C01" w:rsidP="004D3ABA">
            <w:pPr>
              <w:spacing w:line="356" w:lineRule="exact"/>
              <w:rPr>
                <w:sz w:val="18"/>
                <w:szCs w:val="18"/>
              </w:rPr>
            </w:pPr>
            <w:r w:rsidRPr="00E86385">
              <w:rPr>
                <w:rFonts w:hint="eastAsia"/>
                <w:sz w:val="18"/>
                <w:szCs w:val="18"/>
              </w:rPr>
              <w:t>点数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8A3C1" w14:textId="77777777" w:rsidR="00343C01" w:rsidRPr="00E86385" w:rsidRDefault="00837D43" w:rsidP="004D3ABA">
            <w:pPr>
              <w:spacing w:line="356" w:lineRule="exact"/>
              <w:ind w:rightChars="23" w:right="4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 w:rsidR="009B7D58">
              <w:rPr>
                <w:rFonts w:hint="eastAsia"/>
                <w:sz w:val="18"/>
                <w:szCs w:val="18"/>
              </w:rPr>
              <w:t>1</w:t>
            </w:r>
            <w:r w:rsidR="00346951">
              <w:rPr>
                <w:rFonts w:hint="eastAsia"/>
                <w:sz w:val="18"/>
                <w:szCs w:val="18"/>
              </w:rPr>
              <w:t>5</w:t>
            </w:r>
          </w:p>
        </w:tc>
      </w:tr>
    </w:tbl>
    <w:p w14:paraId="6E1FD040" w14:textId="77777777" w:rsidR="00343C01" w:rsidRPr="00E86385" w:rsidRDefault="00244048" w:rsidP="00343C01">
      <w:pPr>
        <w:spacing w:beforeLines="50" w:before="180" w:line="356" w:lineRule="exac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noProof/>
        </w:rPr>
        <w:pict w14:anchorId="1741565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6" type="#_x0000_t202" style="position:absolute;left:0;text-align:left;margin-left:282.3pt;margin-top:26.35pt;width:136.5pt;height:421.9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" filled="f" stroked="f">
            <v:textbox style="mso-next-textbox:#Text Box 2" inset="5.85pt,.7pt,5.85pt,.7pt">
              <w:txbxContent>
                <w:p w14:paraId="4157866E" w14:textId="77777777" w:rsidR="00CF4788" w:rsidRPr="008C4B7D" w:rsidRDefault="00CF4788" w:rsidP="00CF4788">
                  <w:pPr>
                    <w:wordWrap w:val="0"/>
                    <w:spacing w:line="356" w:lineRule="exact"/>
                    <w:jc w:val="righ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（　　　  　    　　  </w:t>
                  </w:r>
                  <w:r w:rsidR="008C4B7D" w:rsidRPr="008C4B7D">
                    <w:rPr>
                      <w:rFonts w:ascii="ＭＳ 明朝" w:hAnsi="ＭＳ 明朝" w:hint="eastAsia"/>
                      <w:color w:val="FF0000"/>
                      <w:sz w:val="18"/>
                      <w:szCs w:val="18"/>
                    </w:rPr>
                    <w:t xml:space="preserve">　　</w:t>
                  </w: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14:paraId="55CD0D17" w14:textId="77777777" w:rsidR="00CF4788" w:rsidRPr="008C4B7D" w:rsidRDefault="00CF4788" w:rsidP="00CF4788">
                  <w:pPr>
                    <w:spacing w:line="356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（　　　　　　</w:t>
                  </w:r>
                  <w:r w:rsidR="008C4B7D" w:rsidRPr="008C4B7D">
                    <w:rPr>
                      <w:rFonts w:ascii="ＭＳ 明朝" w:hAnsi="ＭＳ 明朝" w:hint="eastAsia"/>
                      <w:color w:val="FF0000"/>
                      <w:sz w:val="18"/>
                      <w:szCs w:val="18"/>
                    </w:rPr>
                    <w:t xml:space="preserve">　　　　　　</w:t>
                  </w: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14:paraId="367C111C" w14:textId="77777777" w:rsidR="00CF4788" w:rsidRPr="008C4B7D" w:rsidRDefault="00CF4788" w:rsidP="00CF4788">
                  <w:pPr>
                    <w:spacing w:line="356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（　　　</w:t>
                  </w:r>
                  <w:r w:rsidR="008C4B7D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</w:t>
                  </w:r>
                  <w:r w:rsidR="008C4B7D" w:rsidRPr="008C4B7D">
                    <w:rPr>
                      <w:rFonts w:ascii="ＭＳ 明朝" w:hAnsi="ＭＳ 明朝" w:hint="eastAsia"/>
                      <w:color w:val="FF0000"/>
                      <w:sz w:val="18"/>
                      <w:szCs w:val="18"/>
                    </w:rPr>
                    <w:t xml:space="preserve">　　　　　</w:t>
                  </w: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14:paraId="50A92C46" w14:textId="77777777" w:rsidR="00CF4788" w:rsidRPr="008C4B7D" w:rsidRDefault="00CF4788" w:rsidP="00CF4788">
                  <w:pPr>
                    <w:spacing w:line="356" w:lineRule="exact"/>
                    <w:jc w:val="righ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（</w:t>
                  </w:r>
                  <w:r w:rsidR="008C4B7D" w:rsidRPr="008C4B7D">
                    <w:rPr>
                      <w:rFonts w:ascii="ＭＳ 明朝" w:hAnsi="ＭＳ 明朝" w:hint="eastAsia"/>
                      <w:color w:val="FF0000"/>
                      <w:sz w:val="18"/>
                      <w:szCs w:val="18"/>
                    </w:rPr>
                    <w:t xml:space="preserve">　　　　　　　　　　　　</w:t>
                  </w: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14:paraId="05144FC0" w14:textId="77777777" w:rsidR="00FB13FB" w:rsidRPr="008C4B7D" w:rsidRDefault="00FB13FB" w:rsidP="00CF4788">
                  <w:pPr>
                    <w:spacing w:line="356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774435D0" w14:textId="77777777" w:rsidR="00CF4788" w:rsidRPr="008C4B7D" w:rsidRDefault="00CF4788" w:rsidP="00CF4788">
                  <w:pPr>
                    <w:spacing w:line="356" w:lineRule="exact"/>
                    <w:jc w:val="righ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（</w:t>
                  </w:r>
                  <w:r w:rsidR="008C4B7D" w:rsidRPr="008C4B7D">
                    <w:rPr>
                      <w:rFonts w:ascii="ＭＳ 明朝" w:hAnsi="ＭＳ 明朝" w:hint="eastAsia"/>
                      <w:color w:val="FF0000"/>
                      <w:spacing w:val="-6"/>
                      <w:sz w:val="18"/>
                      <w:szCs w:val="18"/>
                    </w:rPr>
                    <w:t xml:space="preserve">　　　　　　　　　　　　　</w:t>
                  </w: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14:paraId="0ED16E31" w14:textId="77777777" w:rsidR="00CF4788" w:rsidRPr="008C4B7D" w:rsidRDefault="00CF4788" w:rsidP="00CF4788">
                  <w:pPr>
                    <w:spacing w:line="356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137D0A92" w14:textId="77777777" w:rsidR="00CF4788" w:rsidRPr="008C4B7D" w:rsidRDefault="00CF4788" w:rsidP="00CF4788">
                  <w:pPr>
                    <w:spacing w:line="356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（　　　　　　　</w:t>
                  </w:r>
                  <w:r w:rsidR="00BC62AC"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8C4B7D" w:rsidRPr="008C4B7D">
                    <w:rPr>
                      <w:rFonts w:ascii="ＭＳ 明朝" w:hAnsi="ＭＳ 明朝" w:hint="eastAsia"/>
                      <w:color w:val="FF0000"/>
                      <w:sz w:val="18"/>
                      <w:szCs w:val="18"/>
                    </w:rPr>
                    <w:t xml:space="preserve">　　　　</w:t>
                  </w: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14:paraId="3F0B426E" w14:textId="77777777" w:rsidR="00CF4788" w:rsidRPr="008C4B7D" w:rsidRDefault="00CF4788" w:rsidP="00CF4788">
                  <w:pPr>
                    <w:spacing w:line="356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（　　　　　　　　</w:t>
                  </w:r>
                  <w:r w:rsidR="008C4B7D" w:rsidRPr="008C4B7D">
                    <w:rPr>
                      <w:rFonts w:ascii="ＭＳ 明朝" w:hAnsi="ＭＳ 明朝" w:hint="eastAsia"/>
                      <w:color w:val="FF0000"/>
                      <w:sz w:val="18"/>
                      <w:szCs w:val="18"/>
                    </w:rPr>
                    <w:t xml:space="preserve">　　　　</w:t>
                  </w: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14:paraId="2E004310" w14:textId="77777777" w:rsidR="00CF4788" w:rsidRPr="008C4B7D" w:rsidRDefault="00CF4788" w:rsidP="00CF4788">
                  <w:pPr>
                    <w:spacing w:line="356" w:lineRule="exact"/>
                    <w:jc w:val="righ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（</w:t>
                  </w:r>
                  <w:r w:rsidR="00BC62AC"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</w:t>
                  </w: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</w:t>
                  </w:r>
                  <w:r w:rsidR="008C4B7D" w:rsidRPr="008C4B7D">
                    <w:rPr>
                      <w:rFonts w:ascii="ＭＳ 明朝" w:hAnsi="ＭＳ 明朝" w:hint="eastAsia"/>
                      <w:color w:val="FF0000"/>
                      <w:sz w:val="18"/>
                      <w:szCs w:val="18"/>
                    </w:rPr>
                    <w:t xml:space="preserve">　　　　　　　</w:t>
                  </w: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14:paraId="5B199321" w14:textId="77777777" w:rsidR="00F70249" w:rsidRPr="008C4B7D" w:rsidRDefault="00F70249" w:rsidP="00CF4788">
                  <w:pPr>
                    <w:spacing w:line="356" w:lineRule="exact"/>
                    <w:jc w:val="righ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  <w:p w14:paraId="7F2E3C6A" w14:textId="77777777" w:rsidR="00CF4788" w:rsidRPr="008C4B7D" w:rsidRDefault="00CF4788" w:rsidP="00CF4788">
                  <w:pPr>
                    <w:spacing w:line="356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（　　　　　　　　　</w:t>
                  </w:r>
                  <w:r w:rsidR="008C4B7D" w:rsidRPr="008C4B7D">
                    <w:rPr>
                      <w:rFonts w:ascii="ＭＳ 明朝" w:hAnsi="ＭＳ 明朝" w:hint="eastAsia"/>
                      <w:color w:val="FF0000"/>
                      <w:sz w:val="18"/>
                      <w:szCs w:val="18"/>
                    </w:rPr>
                    <w:t xml:space="preserve">　　　</w:t>
                  </w: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14:paraId="2BD0B023" w14:textId="77777777" w:rsidR="00CF4788" w:rsidRPr="008C4B7D" w:rsidRDefault="00CF4788" w:rsidP="00CF4788">
                  <w:pPr>
                    <w:spacing w:line="356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（　　　　　　　　　</w:t>
                  </w:r>
                  <w:r w:rsidR="008C4B7D" w:rsidRPr="008C4B7D">
                    <w:rPr>
                      <w:rFonts w:ascii="ＭＳ 明朝" w:hAnsi="ＭＳ 明朝" w:hint="eastAsia"/>
                      <w:color w:val="FF0000"/>
                      <w:sz w:val="18"/>
                      <w:szCs w:val="18"/>
                    </w:rPr>
                    <w:t xml:space="preserve">　　　</w:t>
                  </w: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14:paraId="0001EB7C" w14:textId="77777777" w:rsidR="00CF4788" w:rsidRPr="008C4B7D" w:rsidRDefault="00CF4788" w:rsidP="00CF4788">
                  <w:pPr>
                    <w:spacing w:line="356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（　　　　　　　　</w:t>
                  </w:r>
                  <w:r w:rsidR="008C4B7D" w:rsidRPr="008C4B7D">
                    <w:rPr>
                      <w:rFonts w:ascii="ＭＳ 明朝" w:hAnsi="ＭＳ 明朝" w:hint="eastAsia"/>
                      <w:color w:val="FF0000"/>
                      <w:sz w:val="18"/>
                      <w:szCs w:val="18"/>
                    </w:rPr>
                    <w:t xml:space="preserve">　　　　</w:t>
                  </w: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14:paraId="64B3B36F" w14:textId="77777777" w:rsidR="00CF4788" w:rsidRPr="008C4B7D" w:rsidRDefault="00CF4788" w:rsidP="00CF4788">
                  <w:pPr>
                    <w:spacing w:line="356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（　　　　　　　　　</w:t>
                  </w:r>
                  <w:r w:rsidR="008C4B7D" w:rsidRPr="008C4B7D">
                    <w:rPr>
                      <w:rFonts w:ascii="ＭＳ 明朝" w:hAnsi="ＭＳ 明朝" w:hint="eastAsia"/>
                      <w:color w:val="FF0000"/>
                      <w:sz w:val="18"/>
                      <w:szCs w:val="18"/>
                    </w:rPr>
                    <w:t xml:space="preserve">　　　</w:t>
                  </w: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14:paraId="5CF79CCA" w14:textId="77777777" w:rsidR="00CF4788" w:rsidRPr="008C4B7D" w:rsidRDefault="00CF4788" w:rsidP="00CF4788">
                  <w:pPr>
                    <w:spacing w:line="356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（　　　　　　　　</w:t>
                  </w:r>
                  <w:r w:rsidR="008C4B7D" w:rsidRPr="008C4B7D">
                    <w:rPr>
                      <w:rFonts w:ascii="ＭＳ 明朝" w:hAnsi="ＭＳ 明朝" w:hint="eastAsia"/>
                      <w:color w:val="FF0000"/>
                      <w:sz w:val="18"/>
                      <w:szCs w:val="18"/>
                    </w:rPr>
                    <w:t xml:space="preserve">　　　　</w:t>
                  </w: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14:paraId="2246D590" w14:textId="77777777" w:rsidR="00CF4788" w:rsidRPr="008C4B7D" w:rsidRDefault="00CF4788" w:rsidP="00CF4788">
                  <w:pPr>
                    <w:spacing w:line="356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（　　</w:t>
                  </w:r>
                  <w:r w:rsidR="008C4B7D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8C4B7D" w:rsidRPr="008C4B7D">
                    <w:rPr>
                      <w:rFonts w:ascii="ＭＳ 明朝" w:hAnsi="ＭＳ 明朝" w:hint="eastAsia"/>
                      <w:color w:val="FF0000"/>
                      <w:sz w:val="18"/>
                      <w:szCs w:val="18"/>
                    </w:rPr>
                    <w:t xml:space="preserve">　　　　　　　　</w:t>
                  </w: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14:paraId="127BC989" w14:textId="77777777" w:rsidR="00CF4788" w:rsidRPr="008C4B7D" w:rsidRDefault="00CF4788" w:rsidP="00CF4788">
                  <w:pPr>
                    <w:spacing w:line="356" w:lineRule="exact"/>
                    <w:jc w:val="righ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（</w:t>
                  </w:r>
                  <w:r w:rsidR="008C4B7D" w:rsidRPr="008C4B7D">
                    <w:rPr>
                      <w:rFonts w:ascii="ＭＳ 明朝" w:hAnsi="ＭＳ 明朝" w:hint="eastAsia"/>
                      <w:color w:val="FF0000"/>
                      <w:sz w:val="18"/>
                      <w:szCs w:val="18"/>
                    </w:rPr>
                    <w:t xml:space="preserve">　　　　　　　　　　　　</w:t>
                  </w:r>
                  <w:r w:rsidRPr="008C4B7D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14:paraId="31EF468A" w14:textId="77777777" w:rsidR="00244048" w:rsidRPr="008C4B7D" w:rsidRDefault="00244048" w:rsidP="00CF4788">
                  <w:pPr>
                    <w:spacing w:line="356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14:paraId="4371F7B2" w14:textId="77777777" w:rsidR="00CF4788" w:rsidRDefault="00CF4788" w:rsidP="00F70249">
                  <w:pPr>
                    <w:spacing w:line="356" w:lineRule="exact"/>
                    <w:jc w:val="righ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43C01" w:rsidRPr="00E86385">
        <w:rPr>
          <w:rFonts w:ascii="ＭＳ ゴシック" w:eastAsia="ＭＳ ゴシック" w:hAnsi="ＭＳ ゴシック" w:hint="eastAsia"/>
          <w:b/>
          <w:noProof/>
          <w:sz w:val="18"/>
          <w:szCs w:val="18"/>
        </w:rPr>
        <w:t>各文の内容が示す用語として適切なものを答えなさい。</w:t>
      </w:r>
    </w:p>
    <w:p w14:paraId="55851817" w14:textId="77777777" w:rsidR="00343C01" w:rsidRPr="00446AAF" w:rsidRDefault="00343C01" w:rsidP="00343C01">
      <w:pPr>
        <w:spacing w:line="356" w:lineRule="exact"/>
        <w:rPr>
          <w:sz w:val="18"/>
          <w:szCs w:val="18"/>
        </w:rPr>
        <w:sectPr w:rsidR="00343C01" w:rsidRPr="00446AAF" w:rsidSect="00F677CE">
          <w:type w:val="continuous"/>
          <w:pgSz w:w="10319" w:h="14572" w:code="13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6DFA1979" w14:textId="77777777" w:rsidR="00930A1C" w:rsidRDefault="00343C01" w:rsidP="00930A1C">
      <w:pPr>
        <w:spacing w:line="356" w:lineRule="exact"/>
        <w:ind w:leftChars="87" w:left="363" w:rightChars="1173" w:right="2463" w:hangingChars="100" w:hanging="180"/>
        <w:rPr>
          <w:rFonts w:hint="eastAsia"/>
          <w:sz w:val="18"/>
          <w:szCs w:val="18"/>
        </w:rPr>
      </w:pPr>
      <w:r w:rsidRPr="004618B8">
        <w:rPr>
          <w:rFonts w:hint="eastAsia"/>
          <w:sz w:val="18"/>
          <w:szCs w:val="18"/>
        </w:rPr>
        <w:t>①</w:t>
      </w:r>
      <w:r w:rsidR="00C07266">
        <w:rPr>
          <w:rFonts w:hint="eastAsia"/>
          <w:sz w:val="18"/>
          <w:szCs w:val="18"/>
        </w:rPr>
        <w:t>政府のおこなう経済活動</w:t>
      </w:r>
    </w:p>
    <w:p w14:paraId="2EB01F1C" w14:textId="77777777" w:rsidR="00C07266" w:rsidRDefault="00C07266" w:rsidP="00930A1C">
      <w:pPr>
        <w:spacing w:line="356" w:lineRule="exact"/>
        <w:ind w:leftChars="87" w:left="363" w:rightChars="1173" w:right="2463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②所得の多い</w:t>
      </w:r>
      <w:r w:rsidR="00D2505C">
        <w:rPr>
          <w:rFonts w:hint="eastAsia"/>
          <w:sz w:val="18"/>
          <w:szCs w:val="18"/>
        </w:rPr>
        <w:t>人</w:t>
      </w:r>
      <w:r>
        <w:rPr>
          <w:rFonts w:hint="eastAsia"/>
          <w:sz w:val="18"/>
          <w:szCs w:val="18"/>
        </w:rPr>
        <w:t>ほど</w:t>
      </w:r>
      <w:r w:rsidR="00E5224C">
        <w:rPr>
          <w:rFonts w:hint="eastAsia"/>
          <w:sz w:val="18"/>
          <w:szCs w:val="18"/>
        </w:rPr>
        <w:t>より高い税率が課される課税制度</w:t>
      </w:r>
    </w:p>
    <w:p w14:paraId="35A63B3B" w14:textId="77777777" w:rsidR="00930A1C" w:rsidRDefault="00CF4788" w:rsidP="00930A1C">
      <w:pPr>
        <w:spacing w:line="356" w:lineRule="exact"/>
        <w:ind w:leftChars="87" w:left="363" w:rightChars="1173" w:right="2463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="006C1CD6">
        <w:rPr>
          <w:rFonts w:hint="eastAsia"/>
          <w:sz w:val="18"/>
          <w:szCs w:val="18"/>
        </w:rPr>
        <w:t>②</w:t>
      </w:r>
      <w:r w:rsidR="00C07266">
        <w:rPr>
          <w:rFonts w:hint="eastAsia"/>
          <w:sz w:val="18"/>
          <w:szCs w:val="18"/>
        </w:rPr>
        <w:t>や社会保障により，国民の所得格差を是正する財政の機能</w:t>
      </w:r>
    </w:p>
    <w:p w14:paraId="453B19E7" w14:textId="77777777" w:rsidR="00343C01" w:rsidRPr="004618B8" w:rsidRDefault="00CF4788" w:rsidP="00930A1C">
      <w:pPr>
        <w:spacing w:line="356" w:lineRule="exact"/>
        <w:ind w:leftChars="87" w:left="363" w:rightChars="1173" w:right="2463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④</w:t>
      </w:r>
      <w:r w:rsidR="00244048">
        <w:rPr>
          <w:rFonts w:hint="eastAsia"/>
          <w:sz w:val="18"/>
          <w:szCs w:val="18"/>
        </w:rPr>
        <w:t>政府が経済を安定させるため，</w:t>
      </w:r>
      <w:r w:rsidR="00FB13FB">
        <w:rPr>
          <w:rFonts w:hint="eastAsia"/>
          <w:sz w:val="18"/>
          <w:szCs w:val="18"/>
        </w:rPr>
        <w:t>財政操作によって</w:t>
      </w:r>
      <w:r w:rsidR="005A53CC">
        <w:rPr>
          <w:rFonts w:hint="eastAsia"/>
          <w:sz w:val="18"/>
          <w:szCs w:val="18"/>
        </w:rPr>
        <w:t>景気</w:t>
      </w:r>
      <w:r w:rsidR="00FB13FB">
        <w:rPr>
          <w:rFonts w:hint="eastAsia"/>
          <w:sz w:val="18"/>
          <w:szCs w:val="18"/>
        </w:rPr>
        <w:t>を</w:t>
      </w:r>
      <w:r w:rsidR="005A53CC">
        <w:rPr>
          <w:rFonts w:hint="eastAsia"/>
          <w:sz w:val="18"/>
          <w:szCs w:val="18"/>
        </w:rPr>
        <w:t>調整</w:t>
      </w:r>
      <w:r w:rsidR="00FB13FB">
        <w:rPr>
          <w:rFonts w:hint="eastAsia"/>
          <w:sz w:val="18"/>
          <w:szCs w:val="18"/>
        </w:rPr>
        <w:t>すること</w:t>
      </w:r>
    </w:p>
    <w:p w14:paraId="075D9A19" w14:textId="77777777" w:rsidR="00930A1C" w:rsidRDefault="00CF4788" w:rsidP="00930A1C">
      <w:pPr>
        <w:spacing w:line="356" w:lineRule="exact"/>
        <w:ind w:leftChars="87" w:left="363" w:rightChars="1173" w:right="2463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⑤</w:t>
      </w:r>
      <w:r w:rsidR="00A039BE">
        <w:rPr>
          <w:rFonts w:hint="eastAsia"/>
          <w:sz w:val="18"/>
          <w:szCs w:val="18"/>
        </w:rPr>
        <w:t>②</w:t>
      </w:r>
      <w:r w:rsidR="00244048">
        <w:rPr>
          <w:rFonts w:hint="eastAsia"/>
          <w:sz w:val="18"/>
          <w:szCs w:val="18"/>
        </w:rPr>
        <w:t>などのように，</w:t>
      </w:r>
      <w:r w:rsidR="0010398F">
        <w:rPr>
          <w:rFonts w:hint="eastAsia"/>
          <w:sz w:val="18"/>
          <w:szCs w:val="18"/>
        </w:rPr>
        <w:t>経済の状態に応じて自動的に景気が調整されるしくみ</w:t>
      </w:r>
    </w:p>
    <w:p w14:paraId="2CED6921" w14:textId="77777777" w:rsidR="00343C01" w:rsidRPr="004618B8" w:rsidRDefault="00CF4788" w:rsidP="00930A1C">
      <w:pPr>
        <w:spacing w:line="356" w:lineRule="exact"/>
        <w:ind w:leftChars="87" w:left="363" w:rightChars="1173" w:right="2463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⑥</w:t>
      </w:r>
      <w:r w:rsidR="00463605">
        <w:rPr>
          <w:rFonts w:hint="eastAsia"/>
          <w:sz w:val="18"/>
          <w:szCs w:val="18"/>
        </w:rPr>
        <w:t>政府の</w:t>
      </w:r>
      <w:r w:rsidR="0010398F">
        <w:rPr>
          <w:rFonts w:hint="eastAsia"/>
          <w:sz w:val="18"/>
          <w:szCs w:val="18"/>
        </w:rPr>
        <w:t>一般行政にかかわる会計</w:t>
      </w:r>
    </w:p>
    <w:p w14:paraId="2AE6EBBC" w14:textId="77777777" w:rsidR="00343C01" w:rsidRPr="004618B8" w:rsidRDefault="00CF4788" w:rsidP="00930A1C">
      <w:pPr>
        <w:spacing w:line="356" w:lineRule="exact"/>
        <w:ind w:leftChars="87" w:left="363" w:rightChars="1172" w:right="24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⑦</w:t>
      </w:r>
      <w:r w:rsidR="0010398F">
        <w:rPr>
          <w:rFonts w:hint="eastAsia"/>
          <w:sz w:val="18"/>
          <w:szCs w:val="18"/>
        </w:rPr>
        <w:t>道路整備・保険・年金など特定事業にかかわる会計</w:t>
      </w:r>
    </w:p>
    <w:p w14:paraId="77EE4F7B" w14:textId="77777777" w:rsidR="00343C01" w:rsidRPr="004618B8" w:rsidRDefault="00CF4788" w:rsidP="00930A1C">
      <w:pPr>
        <w:spacing w:line="356" w:lineRule="exact"/>
        <w:ind w:leftChars="87" w:left="363" w:rightChars="1172" w:right="24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⑧</w:t>
      </w:r>
      <w:r w:rsidR="0053189B">
        <w:rPr>
          <w:rFonts w:hint="eastAsia"/>
          <w:sz w:val="18"/>
          <w:szCs w:val="18"/>
        </w:rPr>
        <w:t>「第</w:t>
      </w:r>
      <w:r w:rsidR="00CB02CA">
        <w:rPr>
          <w:rFonts w:hint="eastAsia"/>
          <w:sz w:val="18"/>
          <w:szCs w:val="18"/>
        </w:rPr>
        <w:t>二</w:t>
      </w:r>
      <w:r w:rsidR="0010398F">
        <w:rPr>
          <w:rFonts w:hint="eastAsia"/>
          <w:sz w:val="18"/>
          <w:szCs w:val="18"/>
        </w:rPr>
        <w:t>の予算」とも呼ばれ，郵便貯金や年金積立金など国が集めた資金を</w:t>
      </w:r>
      <w:r w:rsidR="00DD3865">
        <w:rPr>
          <w:rFonts w:hint="eastAsia"/>
          <w:sz w:val="18"/>
          <w:szCs w:val="18"/>
        </w:rPr>
        <w:t>社会資本の整備</w:t>
      </w:r>
      <w:r w:rsidR="00314D33">
        <w:rPr>
          <w:rFonts w:hint="eastAsia"/>
          <w:sz w:val="18"/>
          <w:szCs w:val="18"/>
        </w:rPr>
        <w:t>などに</w:t>
      </w:r>
      <w:r w:rsidR="0010398F">
        <w:rPr>
          <w:rFonts w:hint="eastAsia"/>
          <w:sz w:val="18"/>
          <w:szCs w:val="18"/>
        </w:rPr>
        <w:t>融資する制度</w:t>
      </w:r>
    </w:p>
    <w:p w14:paraId="0C6C06C4" w14:textId="77777777" w:rsidR="00343C01" w:rsidRPr="004618B8" w:rsidRDefault="00CF4788" w:rsidP="002B5DBC">
      <w:pPr>
        <w:spacing w:line="356" w:lineRule="exact"/>
        <w:ind w:leftChars="87" w:left="363" w:rightChars="1172" w:right="24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⑨</w:t>
      </w:r>
      <w:r w:rsidR="00CB02CA">
        <w:rPr>
          <w:rFonts w:hint="eastAsia"/>
          <w:sz w:val="18"/>
          <w:szCs w:val="18"/>
        </w:rPr>
        <w:t>所得税や法人税のように，</w:t>
      </w:r>
      <w:r w:rsidR="00E530FE">
        <w:rPr>
          <w:rFonts w:hint="eastAsia"/>
          <w:sz w:val="18"/>
          <w:szCs w:val="18"/>
        </w:rPr>
        <w:t>税を負担する人と</w:t>
      </w:r>
      <w:r w:rsidR="003E7AF5">
        <w:rPr>
          <w:rFonts w:hint="eastAsia"/>
          <w:sz w:val="18"/>
          <w:szCs w:val="18"/>
        </w:rPr>
        <w:t>納める</w:t>
      </w:r>
      <w:r w:rsidR="002B5DBC">
        <w:rPr>
          <w:rFonts w:hint="eastAsia"/>
          <w:sz w:val="18"/>
          <w:szCs w:val="18"/>
        </w:rPr>
        <w:t>人が同一の税</w:t>
      </w:r>
    </w:p>
    <w:p w14:paraId="274C4208" w14:textId="77777777" w:rsidR="00930A1C" w:rsidRDefault="00244048" w:rsidP="002B5DBC">
      <w:pPr>
        <w:spacing w:line="356" w:lineRule="exact"/>
        <w:ind w:leftChars="87" w:left="363" w:rightChars="1172" w:right="2461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⑩</w:t>
      </w:r>
      <w:r w:rsidR="00CB02CA">
        <w:rPr>
          <w:rFonts w:hint="eastAsia"/>
          <w:sz w:val="18"/>
          <w:szCs w:val="18"/>
        </w:rPr>
        <w:t>消費税のように，</w:t>
      </w:r>
      <w:r w:rsidR="00E530FE">
        <w:rPr>
          <w:rFonts w:hint="eastAsia"/>
          <w:sz w:val="18"/>
          <w:szCs w:val="18"/>
        </w:rPr>
        <w:t>税を負担する人と</w:t>
      </w:r>
      <w:r w:rsidR="003E7AF5">
        <w:rPr>
          <w:rFonts w:hint="eastAsia"/>
          <w:sz w:val="18"/>
          <w:szCs w:val="18"/>
        </w:rPr>
        <w:t>納める</w:t>
      </w:r>
      <w:r w:rsidR="002B5DBC">
        <w:rPr>
          <w:rFonts w:hint="eastAsia"/>
          <w:sz w:val="18"/>
          <w:szCs w:val="18"/>
        </w:rPr>
        <w:t>人が異なる税</w:t>
      </w:r>
    </w:p>
    <w:p w14:paraId="338DE28E" w14:textId="77777777" w:rsidR="00343C01" w:rsidRPr="004618B8" w:rsidRDefault="00244048" w:rsidP="00930A1C">
      <w:pPr>
        <w:spacing w:line="356" w:lineRule="exact"/>
        <w:ind w:leftChars="87" w:left="363" w:rightChars="1172" w:right="24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⑪</w:t>
      </w:r>
      <w:r w:rsidR="003D58F4">
        <w:rPr>
          <w:rFonts w:hint="eastAsia"/>
          <w:sz w:val="18"/>
          <w:szCs w:val="18"/>
        </w:rPr>
        <w:t>税制における</w:t>
      </w:r>
      <w:r>
        <w:rPr>
          <w:rFonts w:hint="eastAsia"/>
          <w:sz w:val="18"/>
          <w:szCs w:val="18"/>
        </w:rPr>
        <w:t>⑨と⑩</w:t>
      </w:r>
      <w:r w:rsidR="008B63AC">
        <w:rPr>
          <w:rFonts w:hint="eastAsia"/>
          <w:sz w:val="18"/>
          <w:szCs w:val="18"/>
        </w:rPr>
        <w:t>の比率</w:t>
      </w:r>
    </w:p>
    <w:p w14:paraId="65393D85" w14:textId="77777777" w:rsidR="00343C01" w:rsidRPr="004618B8" w:rsidRDefault="00244048" w:rsidP="00930A1C">
      <w:pPr>
        <w:spacing w:line="356" w:lineRule="exact"/>
        <w:ind w:leftChars="87" w:left="363" w:rightChars="1172" w:right="24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⑫</w:t>
      </w:r>
      <w:r w:rsidR="002B5DBC">
        <w:rPr>
          <w:rFonts w:hint="eastAsia"/>
          <w:sz w:val="18"/>
          <w:szCs w:val="18"/>
        </w:rPr>
        <w:t>低所得者ほど負担が重くなる</w:t>
      </w:r>
      <w:r w:rsidR="00ED0E93">
        <w:rPr>
          <w:rFonts w:hint="eastAsia"/>
          <w:sz w:val="18"/>
          <w:szCs w:val="18"/>
        </w:rPr>
        <w:t>という，消費税がもつ</w:t>
      </w:r>
      <w:r w:rsidR="002B5DBC">
        <w:rPr>
          <w:rFonts w:hint="eastAsia"/>
          <w:sz w:val="18"/>
          <w:szCs w:val="18"/>
        </w:rPr>
        <w:t>性質</w:t>
      </w:r>
    </w:p>
    <w:p w14:paraId="5FFA12A6" w14:textId="77777777" w:rsidR="00343C01" w:rsidRPr="004618B8" w:rsidRDefault="00244048" w:rsidP="000E681C">
      <w:pPr>
        <w:spacing w:line="356" w:lineRule="exact"/>
        <w:ind w:leftChars="87" w:left="363" w:rightChars="1172" w:right="24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⑬</w:t>
      </w:r>
      <w:r w:rsidR="000E681C">
        <w:rPr>
          <w:rFonts w:hint="eastAsia"/>
          <w:sz w:val="18"/>
          <w:szCs w:val="18"/>
        </w:rPr>
        <w:t>公共事業などの費用をまかなう国債</w:t>
      </w:r>
    </w:p>
    <w:p w14:paraId="17AA4366" w14:textId="77777777" w:rsidR="00343C01" w:rsidRPr="004618B8" w:rsidRDefault="00244048" w:rsidP="00930A1C">
      <w:pPr>
        <w:spacing w:line="356" w:lineRule="exact"/>
        <w:ind w:rightChars="1172" w:right="246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⑭</w:t>
      </w:r>
      <w:r w:rsidR="000E681C">
        <w:rPr>
          <w:rFonts w:hint="eastAsia"/>
          <w:sz w:val="18"/>
          <w:szCs w:val="18"/>
        </w:rPr>
        <w:t>経常的な経費をまかなうために，特例法によって発行される国債</w:t>
      </w:r>
    </w:p>
    <w:p w14:paraId="79E85267" w14:textId="77777777" w:rsidR="00343C01" w:rsidRPr="004618B8" w:rsidRDefault="00ED0E93" w:rsidP="00930A1C">
      <w:pPr>
        <w:spacing w:line="356" w:lineRule="exact"/>
        <w:ind w:leftChars="87" w:left="363" w:rightChars="1172" w:right="246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⑮</w:t>
      </w:r>
      <w:r w:rsidR="00B70895">
        <w:rPr>
          <w:rFonts w:hint="eastAsia"/>
          <w:sz w:val="18"/>
          <w:szCs w:val="18"/>
        </w:rPr>
        <w:t>国債などを</w:t>
      </w:r>
      <w:r w:rsidR="00CA7C9C">
        <w:rPr>
          <w:rFonts w:hint="eastAsia"/>
          <w:sz w:val="18"/>
          <w:szCs w:val="18"/>
        </w:rPr>
        <w:t>除く</w:t>
      </w:r>
      <w:r w:rsidR="007B42D8">
        <w:rPr>
          <w:rFonts w:hint="eastAsia"/>
          <w:sz w:val="18"/>
          <w:szCs w:val="18"/>
        </w:rPr>
        <w:t>税金などの正味の歳入と国債返済のための元利払い</w:t>
      </w:r>
      <w:r w:rsidR="00B70895">
        <w:rPr>
          <w:rFonts w:hint="eastAsia"/>
          <w:sz w:val="18"/>
          <w:szCs w:val="18"/>
        </w:rPr>
        <w:t>を</w:t>
      </w:r>
      <w:r w:rsidR="00CA7C9C">
        <w:rPr>
          <w:rFonts w:hint="eastAsia"/>
          <w:sz w:val="18"/>
          <w:szCs w:val="18"/>
        </w:rPr>
        <w:t>除く</w:t>
      </w:r>
      <w:r w:rsidR="007B42D8">
        <w:rPr>
          <w:rFonts w:hint="eastAsia"/>
          <w:sz w:val="18"/>
          <w:szCs w:val="18"/>
        </w:rPr>
        <w:t>歳出の収支</w:t>
      </w:r>
    </w:p>
    <w:p w14:paraId="60AE3C04" w14:textId="77777777" w:rsidR="00ED0E93" w:rsidRPr="004618B8" w:rsidRDefault="00ED0E93" w:rsidP="00B768E9">
      <w:pPr>
        <w:spacing w:line="356" w:lineRule="exact"/>
        <w:ind w:leftChars="87" w:left="363" w:rightChars="1172" w:right="2461" w:hangingChars="100" w:hanging="180"/>
        <w:rPr>
          <w:rFonts w:hint="eastAsia"/>
          <w:sz w:val="18"/>
          <w:szCs w:val="18"/>
        </w:rPr>
      </w:pPr>
    </w:p>
    <w:sectPr w:rsidR="00ED0E93" w:rsidRPr="004618B8" w:rsidSect="002C72C0">
      <w:type w:val="continuous"/>
      <w:pgSz w:w="10319" w:h="14572" w:code="13"/>
      <w:pgMar w:top="567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F821" w14:textId="77777777" w:rsidR="00004351" w:rsidRDefault="00004351" w:rsidP="00951A9D">
      <w:r>
        <w:separator/>
      </w:r>
    </w:p>
  </w:endnote>
  <w:endnote w:type="continuationSeparator" w:id="0">
    <w:p w14:paraId="413AE65F" w14:textId="77777777" w:rsidR="00004351" w:rsidRDefault="00004351" w:rsidP="0095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59A3" w14:textId="77777777" w:rsidR="00004351" w:rsidRDefault="00004351" w:rsidP="00951A9D">
      <w:r>
        <w:separator/>
      </w:r>
    </w:p>
  </w:footnote>
  <w:footnote w:type="continuationSeparator" w:id="0">
    <w:p w14:paraId="2B5840B8" w14:textId="77777777" w:rsidR="00004351" w:rsidRDefault="00004351" w:rsidP="00951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CDB"/>
    <w:rsid w:val="000005F8"/>
    <w:rsid w:val="00004351"/>
    <w:rsid w:val="00012890"/>
    <w:rsid w:val="000209E2"/>
    <w:rsid w:val="0002252D"/>
    <w:rsid w:val="0002576B"/>
    <w:rsid w:val="000306B8"/>
    <w:rsid w:val="00030F81"/>
    <w:rsid w:val="000416C0"/>
    <w:rsid w:val="0004331A"/>
    <w:rsid w:val="00056FE9"/>
    <w:rsid w:val="00074BD8"/>
    <w:rsid w:val="00075AE0"/>
    <w:rsid w:val="00090294"/>
    <w:rsid w:val="000C253A"/>
    <w:rsid w:val="000C26A4"/>
    <w:rsid w:val="000C2D67"/>
    <w:rsid w:val="000D0657"/>
    <w:rsid w:val="000E3A8A"/>
    <w:rsid w:val="000E681C"/>
    <w:rsid w:val="00101306"/>
    <w:rsid w:val="0010398F"/>
    <w:rsid w:val="00126BEA"/>
    <w:rsid w:val="001C1048"/>
    <w:rsid w:val="001C6BDE"/>
    <w:rsid w:val="00225919"/>
    <w:rsid w:val="00236C93"/>
    <w:rsid w:val="00244048"/>
    <w:rsid w:val="00262743"/>
    <w:rsid w:val="00277DD9"/>
    <w:rsid w:val="0028001E"/>
    <w:rsid w:val="002A07E2"/>
    <w:rsid w:val="002B1B26"/>
    <w:rsid w:val="002B5DBC"/>
    <w:rsid w:val="002C16CC"/>
    <w:rsid w:val="002C72C0"/>
    <w:rsid w:val="002D0459"/>
    <w:rsid w:val="002F2597"/>
    <w:rsid w:val="002F67E3"/>
    <w:rsid w:val="003036B1"/>
    <w:rsid w:val="00314D33"/>
    <w:rsid w:val="00343C01"/>
    <w:rsid w:val="00346475"/>
    <w:rsid w:val="00346951"/>
    <w:rsid w:val="00350BC9"/>
    <w:rsid w:val="003516B6"/>
    <w:rsid w:val="00353FEE"/>
    <w:rsid w:val="003D3C01"/>
    <w:rsid w:val="003D58F4"/>
    <w:rsid w:val="003E7AF5"/>
    <w:rsid w:val="003F075F"/>
    <w:rsid w:val="003F4E6A"/>
    <w:rsid w:val="00401700"/>
    <w:rsid w:val="00410670"/>
    <w:rsid w:val="00412ECC"/>
    <w:rsid w:val="00420A59"/>
    <w:rsid w:val="00446133"/>
    <w:rsid w:val="00446AAF"/>
    <w:rsid w:val="00453C59"/>
    <w:rsid w:val="004618B8"/>
    <w:rsid w:val="00463605"/>
    <w:rsid w:val="00477C1E"/>
    <w:rsid w:val="00482456"/>
    <w:rsid w:val="004A69FD"/>
    <w:rsid w:val="004B077B"/>
    <w:rsid w:val="004D3ABA"/>
    <w:rsid w:val="004E3A15"/>
    <w:rsid w:val="004F72F8"/>
    <w:rsid w:val="00517CDB"/>
    <w:rsid w:val="0053189B"/>
    <w:rsid w:val="00553DEA"/>
    <w:rsid w:val="00557A3C"/>
    <w:rsid w:val="005A53CC"/>
    <w:rsid w:val="005C7118"/>
    <w:rsid w:val="005D5FE9"/>
    <w:rsid w:val="005F141C"/>
    <w:rsid w:val="0060601C"/>
    <w:rsid w:val="00612ABB"/>
    <w:rsid w:val="00633361"/>
    <w:rsid w:val="0063642F"/>
    <w:rsid w:val="00636820"/>
    <w:rsid w:val="0065733F"/>
    <w:rsid w:val="00663DD2"/>
    <w:rsid w:val="0067248B"/>
    <w:rsid w:val="00693442"/>
    <w:rsid w:val="006A6E41"/>
    <w:rsid w:val="006C1CD6"/>
    <w:rsid w:val="006C7636"/>
    <w:rsid w:val="007558D2"/>
    <w:rsid w:val="007630C7"/>
    <w:rsid w:val="00771F5C"/>
    <w:rsid w:val="00774978"/>
    <w:rsid w:val="00774C27"/>
    <w:rsid w:val="00781974"/>
    <w:rsid w:val="00783730"/>
    <w:rsid w:val="007848B2"/>
    <w:rsid w:val="00795C0F"/>
    <w:rsid w:val="007A47D5"/>
    <w:rsid w:val="007A48A9"/>
    <w:rsid w:val="007B3D12"/>
    <w:rsid w:val="007B42D8"/>
    <w:rsid w:val="007B5AB9"/>
    <w:rsid w:val="007C5360"/>
    <w:rsid w:val="007C6F0E"/>
    <w:rsid w:val="007D68E5"/>
    <w:rsid w:val="007E19A4"/>
    <w:rsid w:val="007F7462"/>
    <w:rsid w:val="0082535F"/>
    <w:rsid w:val="00837D43"/>
    <w:rsid w:val="00864DA0"/>
    <w:rsid w:val="00877279"/>
    <w:rsid w:val="008A4C24"/>
    <w:rsid w:val="008B63AC"/>
    <w:rsid w:val="008C221D"/>
    <w:rsid w:val="008C4B7D"/>
    <w:rsid w:val="008D7E62"/>
    <w:rsid w:val="009052DB"/>
    <w:rsid w:val="00907369"/>
    <w:rsid w:val="00914A6E"/>
    <w:rsid w:val="00927752"/>
    <w:rsid w:val="00930198"/>
    <w:rsid w:val="00930A1C"/>
    <w:rsid w:val="009361E1"/>
    <w:rsid w:val="009449BD"/>
    <w:rsid w:val="00951A9D"/>
    <w:rsid w:val="0095248D"/>
    <w:rsid w:val="00957145"/>
    <w:rsid w:val="0096635A"/>
    <w:rsid w:val="00987EB4"/>
    <w:rsid w:val="00994C0D"/>
    <w:rsid w:val="009A5173"/>
    <w:rsid w:val="009B7D58"/>
    <w:rsid w:val="009E0365"/>
    <w:rsid w:val="009F076A"/>
    <w:rsid w:val="00A039BE"/>
    <w:rsid w:val="00A060FD"/>
    <w:rsid w:val="00A170D0"/>
    <w:rsid w:val="00A2664E"/>
    <w:rsid w:val="00A3648A"/>
    <w:rsid w:val="00A74E43"/>
    <w:rsid w:val="00A75524"/>
    <w:rsid w:val="00A82F28"/>
    <w:rsid w:val="00AB20C3"/>
    <w:rsid w:val="00AC59A8"/>
    <w:rsid w:val="00AD3697"/>
    <w:rsid w:val="00AF2C91"/>
    <w:rsid w:val="00AF2DE9"/>
    <w:rsid w:val="00B01E55"/>
    <w:rsid w:val="00B04BAD"/>
    <w:rsid w:val="00B05BF0"/>
    <w:rsid w:val="00B132ED"/>
    <w:rsid w:val="00B16ECB"/>
    <w:rsid w:val="00B231B1"/>
    <w:rsid w:val="00B2654D"/>
    <w:rsid w:val="00B42945"/>
    <w:rsid w:val="00B60395"/>
    <w:rsid w:val="00B62F05"/>
    <w:rsid w:val="00B64279"/>
    <w:rsid w:val="00B70895"/>
    <w:rsid w:val="00B768E9"/>
    <w:rsid w:val="00BA35DF"/>
    <w:rsid w:val="00BB005E"/>
    <w:rsid w:val="00BC62AC"/>
    <w:rsid w:val="00BD4990"/>
    <w:rsid w:val="00BD5CA6"/>
    <w:rsid w:val="00C07266"/>
    <w:rsid w:val="00C11BB0"/>
    <w:rsid w:val="00C170F4"/>
    <w:rsid w:val="00C44365"/>
    <w:rsid w:val="00C46476"/>
    <w:rsid w:val="00C5405A"/>
    <w:rsid w:val="00CA7C9C"/>
    <w:rsid w:val="00CB02CA"/>
    <w:rsid w:val="00CC04D4"/>
    <w:rsid w:val="00CE1A91"/>
    <w:rsid w:val="00CF4788"/>
    <w:rsid w:val="00CF6E38"/>
    <w:rsid w:val="00D04FBE"/>
    <w:rsid w:val="00D05BF9"/>
    <w:rsid w:val="00D2505C"/>
    <w:rsid w:val="00D3060F"/>
    <w:rsid w:val="00D431E9"/>
    <w:rsid w:val="00D57728"/>
    <w:rsid w:val="00D6200F"/>
    <w:rsid w:val="00D628E5"/>
    <w:rsid w:val="00D7269C"/>
    <w:rsid w:val="00D80F00"/>
    <w:rsid w:val="00D84ABE"/>
    <w:rsid w:val="00D90EFF"/>
    <w:rsid w:val="00DC7F5F"/>
    <w:rsid w:val="00DD0CCC"/>
    <w:rsid w:val="00DD0E26"/>
    <w:rsid w:val="00DD2607"/>
    <w:rsid w:val="00DD3865"/>
    <w:rsid w:val="00DF4CFB"/>
    <w:rsid w:val="00E12E4E"/>
    <w:rsid w:val="00E1470C"/>
    <w:rsid w:val="00E30318"/>
    <w:rsid w:val="00E5224C"/>
    <w:rsid w:val="00E530FE"/>
    <w:rsid w:val="00E86385"/>
    <w:rsid w:val="00EB227E"/>
    <w:rsid w:val="00EB563F"/>
    <w:rsid w:val="00EB7204"/>
    <w:rsid w:val="00EC1EC3"/>
    <w:rsid w:val="00EC3BA6"/>
    <w:rsid w:val="00EC77A5"/>
    <w:rsid w:val="00ED0E93"/>
    <w:rsid w:val="00ED6E14"/>
    <w:rsid w:val="00EF03E2"/>
    <w:rsid w:val="00EF212C"/>
    <w:rsid w:val="00F31F37"/>
    <w:rsid w:val="00F43C13"/>
    <w:rsid w:val="00F677CE"/>
    <w:rsid w:val="00F70249"/>
    <w:rsid w:val="00F74D7E"/>
    <w:rsid w:val="00F76583"/>
    <w:rsid w:val="00F8308E"/>
    <w:rsid w:val="00F84B47"/>
    <w:rsid w:val="00F9598E"/>
    <w:rsid w:val="00F97492"/>
    <w:rsid w:val="00FB13FB"/>
    <w:rsid w:val="00FB5D46"/>
    <w:rsid w:val="00F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3668A779"/>
  <w15:chartTrackingRefBased/>
  <w15:docId w15:val="{D6E3A33A-C241-478D-80E7-BE352CFF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C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48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A3648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1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1A9D"/>
  </w:style>
  <w:style w:type="paragraph" w:styleId="a8">
    <w:name w:val="footer"/>
    <w:basedOn w:val="a"/>
    <w:link w:val="a9"/>
    <w:uiPriority w:val="99"/>
    <w:unhideWhenUsed/>
    <w:rsid w:val="00951A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1A9D"/>
  </w:style>
  <w:style w:type="paragraph" w:styleId="aa">
    <w:name w:val="List Paragraph"/>
    <w:basedOn w:val="a"/>
    <w:uiPriority w:val="34"/>
    <w:qFormat/>
    <w:rsid w:val="00D620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2012-05-30T01:47:00Z</cp:lastPrinted>
  <dcterms:created xsi:type="dcterms:W3CDTF">2022-01-21T10:02:00Z</dcterms:created>
  <dcterms:modified xsi:type="dcterms:W3CDTF">2022-01-21T10:02:00Z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1750973066</vt:i4>
  </property>
  <property fmtid="{D5CDD505-2E9C-101B-9397-08002B2CF9AE}" pid="3" name="_EmailSubject">
    <vt:lpwstr>テスト問題の執筆の件②</vt:lpwstr>
  </property>
  <property fmtid="{D5CDD505-2E9C-101B-9397-08002B2CF9AE}" pid="4" name="_AuthorEmail">
    <vt:lpwstr>u-190@msi.biglobe.ne.jp</vt:lpwstr>
  </property>
  <property fmtid="{D5CDD505-2E9C-101B-9397-08002B2CF9AE}" pid="5" name="_AuthorEmailDisplayName">
    <vt:lpwstr>漆原</vt:lpwstr>
  </property>
  <property fmtid="{D5CDD505-2E9C-101B-9397-08002B2CF9AE}" pid="6" name="_ReviewingToolsShownOnce">
    <vt:lpwstr/>
  </property>
</Properties>
</file>