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6F31" w14:textId="47229E00" w:rsidR="00CE4546" w:rsidRPr="0076490D" w:rsidRDefault="0081575E" w:rsidP="0076490D">
      <w:pPr>
        <w:snapToGrid w:val="0"/>
        <w:rPr>
          <w:rFonts w:ascii="游明朝" w:hAnsi="游明朝"/>
          <w:szCs w:val="18"/>
        </w:rPr>
      </w:pPr>
      <w:r w:rsidRPr="0076490D">
        <w:rPr>
          <w:rFonts w:ascii="游明朝" w:hAnsi="游明朝"/>
          <w:noProof/>
          <w:szCs w:val="18"/>
        </w:rPr>
        <mc:AlternateContent>
          <mc:Choice Requires="wpg">
            <w:drawing>
              <wp:anchor distT="0" distB="0" distL="114300" distR="114300" simplePos="0" relativeHeight="251785216" behindDoc="0" locked="0" layoutInCell="1" allowOverlap="1" wp14:anchorId="6DB15CC7" wp14:editId="77A93D84">
                <wp:simplePos x="0" y="0"/>
                <wp:positionH relativeFrom="column">
                  <wp:posOffset>5181</wp:posOffset>
                </wp:positionH>
                <wp:positionV relativeFrom="paragraph">
                  <wp:posOffset>10640</wp:posOffset>
                </wp:positionV>
                <wp:extent cx="5487600" cy="478798"/>
                <wp:effectExtent l="0" t="0" r="0" b="0"/>
                <wp:wrapNone/>
                <wp:docPr id="92" name="グループ化 92"/>
                <wp:cNvGraphicFramePr/>
                <a:graphic xmlns:a="http://schemas.openxmlformats.org/drawingml/2006/main">
                  <a:graphicData uri="http://schemas.microsoft.com/office/word/2010/wordprocessingGroup">
                    <wpg:wgp>
                      <wpg:cNvGrpSpPr/>
                      <wpg:grpSpPr>
                        <a:xfrm>
                          <a:off x="0" y="0"/>
                          <a:ext cx="5487600" cy="478798"/>
                          <a:chOff x="0" y="0"/>
                          <a:chExt cx="5487600" cy="478798"/>
                        </a:xfrm>
                      </wpg:grpSpPr>
                      <wps:wsp>
                        <wps:cNvPr id="87" name="直線コネクタ 87"/>
                        <wps:cNvCnPr/>
                        <wps:spPr>
                          <a:xfrm>
                            <a:off x="609600" y="475472"/>
                            <a:ext cx="487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88" name="直線コネクタ 88"/>
                        <wps:cNvCnPr/>
                        <wps:spPr>
                          <a:xfrm>
                            <a:off x="5480304" y="12192"/>
                            <a:ext cx="0" cy="466606"/>
                          </a:xfrm>
                          <a:prstGeom prst="line">
                            <a:avLst/>
                          </a:prstGeom>
                        </wps:spPr>
                        <wps:style>
                          <a:lnRef idx="1">
                            <a:schemeClr val="dk1"/>
                          </a:lnRef>
                          <a:fillRef idx="0">
                            <a:schemeClr val="dk1"/>
                          </a:fillRef>
                          <a:effectRef idx="0">
                            <a:schemeClr val="dk1"/>
                          </a:effectRef>
                          <a:fontRef idx="minor">
                            <a:schemeClr val="tx1"/>
                          </a:fontRef>
                        </wps:style>
                        <wps:bodyPr/>
                      </wps:wsp>
                      <wpg:grpSp>
                        <wpg:cNvPr id="91" name="グループ化 91"/>
                        <wpg:cNvGrpSpPr/>
                        <wpg:grpSpPr>
                          <a:xfrm>
                            <a:off x="0" y="0"/>
                            <a:ext cx="5471973" cy="476976"/>
                            <a:chOff x="0" y="0"/>
                            <a:chExt cx="5471973" cy="476976"/>
                          </a:xfrm>
                        </wpg:grpSpPr>
                        <wps:wsp>
                          <wps:cNvPr id="82" name="テキスト ボックス 82"/>
                          <wps:cNvSpPr txBox="1"/>
                          <wps:spPr>
                            <a:xfrm>
                              <a:off x="0" y="0"/>
                              <a:ext cx="612000" cy="144000"/>
                            </a:xfrm>
                            <a:prstGeom prst="rect">
                              <a:avLst/>
                            </a:prstGeom>
                            <a:solidFill>
                              <a:schemeClr val="tx1"/>
                            </a:solidFill>
                            <a:ln w="6350">
                              <a:noFill/>
                            </a:ln>
                          </wps:spPr>
                          <wps:txbx>
                            <w:txbxContent>
                              <w:p w14:paraId="05A93934" w14:textId="75EAA30F" w:rsidR="00CE4546" w:rsidRPr="004C524D" w:rsidRDefault="00CE4546" w:rsidP="0081575E">
                                <w:pPr>
                                  <w:spacing w:line="120" w:lineRule="exact"/>
                                  <w:jc w:val="center"/>
                                  <w:rPr>
                                    <w:rFonts w:ascii="游ゴシック" w:eastAsia="游ゴシック" w:hAnsi="游ゴシック"/>
                                    <w:sz w:val="12"/>
                                    <w:szCs w:val="12"/>
                                  </w:rPr>
                                </w:pPr>
                                <w:r w:rsidRPr="004C524D">
                                  <w:rPr>
                                    <w:rFonts w:ascii="游ゴシック" w:eastAsia="游ゴシック" w:hAnsi="游ゴシック" w:hint="eastAsia"/>
                                    <w:sz w:val="12"/>
                                    <w:szCs w:val="12"/>
                                  </w:rPr>
                                  <w:t>第</w:t>
                                </w:r>
                                <w:r w:rsidR="00025628" w:rsidRPr="004C524D">
                                  <w:rPr>
                                    <w:rFonts w:ascii="游ゴシック" w:eastAsia="游ゴシック" w:hAnsi="游ゴシック" w:hint="eastAsia"/>
                                    <w:sz w:val="12"/>
                                    <w:szCs w:val="12"/>
                                  </w:rPr>
                                  <w:t>１</w:t>
                                </w:r>
                                <w:r w:rsidR="00CF709B">
                                  <w:rPr>
                                    <w:rFonts w:ascii="游ゴシック" w:eastAsia="游ゴシック" w:hAnsi="游ゴシック" w:hint="eastAsia"/>
                                    <w:sz w:val="12"/>
                                    <w:szCs w:val="12"/>
                                  </w:rPr>
                                  <w:t>部</w:t>
                                </w:r>
                                <w:r w:rsidR="00651613">
                                  <w:rPr>
                                    <w:rFonts w:ascii="游ゴシック" w:eastAsia="游ゴシック" w:hAnsi="游ゴシック" w:hint="eastAsia"/>
                                    <w:sz w:val="12"/>
                                    <w:szCs w:val="12"/>
                                  </w:rPr>
                                  <w:t xml:space="preserve"> 第1編</w:t>
                                </w:r>
                              </w:p>
                            </w:txbxContent>
                          </wps:txbx>
                          <wps:bodyPr rot="0" spcFirstLastPara="0" vertOverflow="overflow" horzOverflow="overflow" vert="horz" wrap="square" lIns="0" tIns="18000" rIns="0" bIns="0" numCol="1" spcCol="0" rtlCol="0" fromWordArt="0" anchor="ctr" anchorCtr="0" forceAA="0" compatLnSpc="1">
                            <a:prstTxWarp prst="textNoShape">
                              <a:avLst/>
                            </a:prstTxWarp>
                            <a:noAutofit/>
                          </wps:bodyPr>
                        </wps:wsp>
                        <wps:wsp>
                          <wps:cNvPr id="84" name="テキスト ボックス 84"/>
                          <wps:cNvSpPr txBox="1"/>
                          <wps:spPr>
                            <a:xfrm>
                              <a:off x="0" y="188976"/>
                              <a:ext cx="611546" cy="288000"/>
                            </a:xfrm>
                            <a:prstGeom prst="rect">
                              <a:avLst/>
                            </a:prstGeom>
                            <a:solidFill>
                              <a:schemeClr val="bg1">
                                <a:lumMod val="85000"/>
                              </a:schemeClr>
                            </a:solidFill>
                            <a:ln w="6350">
                              <a:noFill/>
                            </a:ln>
                          </wps:spPr>
                          <wps:txbx>
                            <w:txbxContent>
                              <w:p w14:paraId="344BD95E" w14:textId="1ADCACF8" w:rsidR="00CE4546" w:rsidRPr="004C524D" w:rsidRDefault="00132A6D" w:rsidP="00132A6D">
                                <w:pPr>
                                  <w:spacing w:line="200" w:lineRule="exact"/>
                                  <w:jc w:val="center"/>
                                  <w:rPr>
                                    <w:rFonts w:ascii="游ゴシック" w:eastAsia="游ゴシック" w:hAnsi="游ゴシック"/>
                                    <w:sz w:val="12"/>
                                    <w:szCs w:val="12"/>
                                  </w:rPr>
                                </w:pPr>
                                <w:r w:rsidRPr="004C524D">
                                  <w:rPr>
                                    <w:rFonts w:ascii="游ゴシック" w:eastAsia="游ゴシック" w:hAnsi="游ゴシック" w:hint="eastAsia"/>
                                    <w:sz w:val="12"/>
                                    <w:szCs w:val="12"/>
                                  </w:rPr>
                                  <w:t>第</w:t>
                                </w:r>
                                <w:r w:rsidRPr="004C524D">
                                  <w:rPr>
                                    <w:rFonts w:ascii="游ゴシック" w:eastAsia="游ゴシック" w:hAnsi="游ゴシック" w:hint="eastAsia"/>
                                  </w:rPr>
                                  <w:t>1</w:t>
                                </w:r>
                                <w:r w:rsidRPr="004C524D">
                                  <w:rPr>
                                    <w:rFonts w:ascii="游ゴシック" w:eastAsia="游ゴシック" w:hAnsi="游ゴシック" w:hint="eastAsia"/>
                                    <w:sz w:val="12"/>
                                    <w:szCs w:val="12"/>
                                  </w:rPr>
                                  <w:t>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 name="テキスト ボックス 86"/>
                          <wps:cNvSpPr txBox="1"/>
                          <wps:spPr>
                            <a:xfrm>
                              <a:off x="611973" y="1"/>
                              <a:ext cx="4860000" cy="447129"/>
                            </a:xfrm>
                            <a:prstGeom prst="rect">
                              <a:avLst/>
                            </a:prstGeom>
                            <a:solidFill>
                              <a:schemeClr val="bg1"/>
                            </a:solidFill>
                            <a:ln w="6350">
                              <a:noFill/>
                            </a:ln>
                          </wps:spPr>
                          <wps:txbx>
                            <w:txbxContent>
                              <w:p w14:paraId="08998ECA" w14:textId="61BE5960" w:rsidR="00132A6D" w:rsidRPr="004C524D" w:rsidRDefault="00651613" w:rsidP="00132A6D">
                                <w:pPr>
                                  <w:ind w:leftChars="71" w:left="128"/>
                                  <w:jc w:val="left"/>
                                  <w:rPr>
                                    <w:rFonts w:ascii="游ゴシック" w:eastAsia="游ゴシック" w:hAnsi="游ゴシック"/>
                                    <w:sz w:val="28"/>
                                    <w:szCs w:val="28"/>
                                  </w:rPr>
                                </w:pPr>
                                <w:r>
                                  <w:rPr>
                                    <w:rFonts w:ascii="游ゴシック" w:eastAsia="游ゴシック" w:hAnsi="游ゴシック" w:hint="eastAsia"/>
                                    <w:sz w:val="28"/>
                                    <w:szCs w:val="28"/>
                                  </w:rPr>
                                  <w:t>民主社会の基本原理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9" name="テキスト ボックス 89"/>
                          <wps:cNvSpPr txBox="1"/>
                          <wps:spPr>
                            <a:xfrm>
                              <a:off x="4553712" y="24384"/>
                              <a:ext cx="905671" cy="106935"/>
                            </a:xfrm>
                            <a:prstGeom prst="rect">
                              <a:avLst/>
                            </a:prstGeom>
                            <a:solidFill>
                              <a:schemeClr val="bg1"/>
                            </a:solidFill>
                            <a:ln w="6350">
                              <a:noFill/>
                            </a:ln>
                          </wps:spPr>
                          <wps:txbx>
                            <w:txbxContent>
                              <w:p w14:paraId="1256E19E" w14:textId="7067A4CE" w:rsidR="00132A6D" w:rsidRPr="004C524D" w:rsidRDefault="00132A6D" w:rsidP="00132A6D">
                                <w:pPr>
                                  <w:spacing w:line="120" w:lineRule="exact"/>
                                  <w:jc w:val="right"/>
                                  <w:rPr>
                                    <w:rFonts w:ascii="游ゴシック" w:eastAsia="游ゴシック" w:hAnsi="游ゴシック"/>
                                    <w:color w:val="808080" w:themeColor="background1" w:themeShade="80"/>
                                    <w:sz w:val="12"/>
                                    <w:szCs w:val="12"/>
                                  </w:rPr>
                                </w:pPr>
                                <w:r w:rsidRPr="004C524D">
                                  <w:rPr>
                                    <w:rFonts w:ascii="游ゴシック" w:eastAsia="游ゴシック" w:hAnsi="游ゴシック" w:hint="eastAsia"/>
                                    <w:sz w:val="12"/>
                                    <w:szCs w:val="12"/>
                                  </w:rPr>
                                  <w:t>教科書p.</w:t>
                                </w:r>
                                <w:r w:rsidR="00651613">
                                  <w:rPr>
                                    <w:rFonts w:ascii="游ゴシック" w:eastAsia="游ゴシック" w:hAnsi="游ゴシック"/>
                                    <w:sz w:val="12"/>
                                    <w:szCs w:val="12"/>
                                  </w:rPr>
                                  <w:t>6</w:t>
                                </w:r>
                                <w:r w:rsidRPr="004C524D">
                                  <w:rPr>
                                    <w:rFonts w:ascii="游ゴシック" w:eastAsia="游ゴシック" w:hAnsi="游ゴシック" w:hint="eastAsia"/>
                                    <w:sz w:val="12"/>
                                    <w:szCs w:val="12"/>
                                  </w:rPr>
                                  <w:t>～</w:t>
                                </w:r>
                                <w:r w:rsidR="00651613">
                                  <w:rPr>
                                    <w:rFonts w:ascii="游ゴシック" w:eastAsia="游ゴシック" w:hAnsi="游ゴシック" w:hint="eastAsia"/>
                                    <w:sz w:val="12"/>
                                    <w:szCs w:val="12"/>
                                  </w:rPr>
                                  <w:t>22</w:t>
                                </w:r>
                                <w:r w:rsidRPr="004C524D">
                                  <w:rPr>
                                    <w:rFonts w:ascii="游ゴシック" w:eastAsia="游ゴシック" w:hAnsi="游ゴシック" w:hint="eastAsia"/>
                                    <w:color w:val="808080" w:themeColor="background1" w:themeShade="80"/>
                                    <w:w w:val="150"/>
                                    <w:sz w:val="12"/>
                                    <w:szCs w:val="1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DB15CC7" id="グループ化 92" o:spid="_x0000_s1026" style="position:absolute;left:0;text-align:left;margin-left:.4pt;margin-top:.85pt;width:432.1pt;height:37.7pt;z-index:251785216;mso-width-relative:margin" coordsize="54876,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">
                <v:line id="直線コネクタ 87" o:spid="_x0000_s1027" style="position:absolute;visibility:visible;mso-wrap-style:square" from="6096,4754" to="54876,4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" strokecolor="black [3200]" strokeweight=".5pt">
                  <v:stroke joinstyle="miter"/>
                </v:line>
                <v:line id="直線コネクタ 88" o:spid="_x0000_s1028" style="position:absolute;visibility:visible;mso-wrap-style:square" from="54803,121" to="54803,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" strokecolor="black [3200]" strokeweight=".5pt">
                  <v:stroke joinstyle="miter"/>
                </v:line>
                <v:group id="グループ化 91" o:spid="_x0000_s1029" style="position:absolute;width:54719;height:4769" coordsize="54719,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type id="_x0000_t202" coordsize="21600,21600" o:spt="202" path="m,l,21600r21600,l21600,xe">
                    <v:stroke joinstyle="miter"/>
                    <v:path gradientshapeok="t" o:connecttype="rect"/>
                  </v:shapetype>
                  <v:shape id="テキスト ボックス 82" o:spid="_x0000_s1030" type="#_x0000_t202" style="position:absolute;width:612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" fillcolor="black [3213]" stroked="f" strokeweight=".5pt">
                    <v:textbox inset="0,.5mm,0,0">
                      <w:txbxContent>
                        <w:p w14:paraId="05A93934" w14:textId="75EAA30F" w:rsidR="00CE4546" w:rsidRPr="004C524D" w:rsidRDefault="00CE4546" w:rsidP="0081575E">
                          <w:pPr>
                            <w:spacing w:line="120" w:lineRule="exact"/>
                            <w:jc w:val="center"/>
                            <w:rPr>
                              <w:rFonts w:ascii="游ゴシック" w:eastAsia="游ゴシック" w:hAnsi="游ゴシック"/>
                              <w:sz w:val="12"/>
                              <w:szCs w:val="12"/>
                            </w:rPr>
                          </w:pPr>
                          <w:r w:rsidRPr="004C524D">
                            <w:rPr>
                              <w:rFonts w:ascii="游ゴシック" w:eastAsia="游ゴシック" w:hAnsi="游ゴシック" w:hint="eastAsia"/>
                              <w:sz w:val="12"/>
                              <w:szCs w:val="12"/>
                            </w:rPr>
                            <w:t>第</w:t>
                          </w:r>
                          <w:r w:rsidR="00025628" w:rsidRPr="004C524D">
                            <w:rPr>
                              <w:rFonts w:ascii="游ゴシック" w:eastAsia="游ゴシック" w:hAnsi="游ゴシック" w:hint="eastAsia"/>
                              <w:sz w:val="12"/>
                              <w:szCs w:val="12"/>
                            </w:rPr>
                            <w:t>１</w:t>
                          </w:r>
                          <w:r w:rsidR="00CF709B">
                            <w:rPr>
                              <w:rFonts w:ascii="游ゴシック" w:eastAsia="游ゴシック" w:hAnsi="游ゴシック" w:hint="eastAsia"/>
                              <w:sz w:val="12"/>
                              <w:szCs w:val="12"/>
                            </w:rPr>
                            <w:t>部</w:t>
                          </w:r>
                          <w:r w:rsidR="00651613">
                            <w:rPr>
                              <w:rFonts w:ascii="游ゴシック" w:eastAsia="游ゴシック" w:hAnsi="游ゴシック" w:hint="eastAsia"/>
                              <w:sz w:val="12"/>
                              <w:szCs w:val="12"/>
                            </w:rPr>
                            <w:t xml:space="preserve"> 第1編</w:t>
                          </w:r>
                        </w:p>
                      </w:txbxContent>
                    </v:textbox>
                  </v:shape>
                  <v:shape id="テキスト ボックス 84" o:spid="_x0000_s1031" type="#_x0000_t202" style="position:absolute;top:1889;width:6115;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" fillcolor="#d8d8d8 [2732]" stroked="f" strokeweight=".5pt">
                    <v:textbox inset="0,0,0,0">
                      <w:txbxContent>
                        <w:p w14:paraId="344BD95E" w14:textId="1ADCACF8" w:rsidR="00CE4546" w:rsidRPr="004C524D" w:rsidRDefault="00132A6D" w:rsidP="00132A6D">
                          <w:pPr>
                            <w:spacing w:line="200" w:lineRule="exact"/>
                            <w:jc w:val="center"/>
                            <w:rPr>
                              <w:rFonts w:ascii="游ゴシック" w:eastAsia="游ゴシック" w:hAnsi="游ゴシック"/>
                              <w:sz w:val="12"/>
                              <w:szCs w:val="12"/>
                            </w:rPr>
                          </w:pPr>
                          <w:r w:rsidRPr="004C524D">
                            <w:rPr>
                              <w:rFonts w:ascii="游ゴシック" w:eastAsia="游ゴシック" w:hAnsi="游ゴシック" w:hint="eastAsia"/>
                              <w:sz w:val="12"/>
                              <w:szCs w:val="12"/>
                            </w:rPr>
                            <w:t>第</w:t>
                          </w:r>
                          <w:r w:rsidRPr="004C524D">
                            <w:rPr>
                              <w:rFonts w:ascii="游ゴシック" w:eastAsia="游ゴシック" w:hAnsi="游ゴシック" w:hint="eastAsia"/>
                            </w:rPr>
                            <w:t>1</w:t>
                          </w:r>
                          <w:r w:rsidRPr="004C524D">
                            <w:rPr>
                              <w:rFonts w:ascii="游ゴシック" w:eastAsia="游ゴシック" w:hAnsi="游ゴシック" w:hint="eastAsia"/>
                              <w:sz w:val="12"/>
                              <w:szCs w:val="12"/>
                            </w:rPr>
                            <w:t>章</w:t>
                          </w:r>
                        </w:p>
                      </w:txbxContent>
                    </v:textbox>
                  </v:shape>
                  <v:shape id="テキスト ボックス 86" o:spid="_x0000_s1032" type="#_x0000_t202" style="position:absolute;left:6119;width:48600;height:4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" fillcolor="white [3212]" stroked="f" strokeweight=".5pt">
                    <v:textbox inset="0,0,0,0">
                      <w:txbxContent>
                        <w:p w14:paraId="08998ECA" w14:textId="61BE5960" w:rsidR="00132A6D" w:rsidRPr="004C524D" w:rsidRDefault="00651613" w:rsidP="00132A6D">
                          <w:pPr>
                            <w:ind w:leftChars="71" w:left="128"/>
                            <w:jc w:val="left"/>
                            <w:rPr>
                              <w:rFonts w:ascii="游ゴシック" w:eastAsia="游ゴシック" w:hAnsi="游ゴシック"/>
                              <w:sz w:val="28"/>
                              <w:szCs w:val="28"/>
                            </w:rPr>
                          </w:pPr>
                          <w:r>
                            <w:rPr>
                              <w:rFonts w:ascii="游ゴシック" w:eastAsia="游ゴシック" w:hAnsi="游ゴシック" w:hint="eastAsia"/>
                              <w:sz w:val="28"/>
                              <w:szCs w:val="28"/>
                            </w:rPr>
                            <w:t>民主社会の基本原理</w:t>
                          </w:r>
                        </w:p>
                      </w:txbxContent>
                    </v:textbox>
                  </v:shape>
                  <v:shape id="テキスト ボックス 89" o:spid="_x0000_s1033" type="#_x0000_t202" style="position:absolute;left:45537;top:243;width:9056;height:1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" fillcolor="white [3212]" stroked="f" strokeweight=".5pt">
                    <v:textbox inset="0,0,0,0">
                      <w:txbxContent>
                        <w:p w14:paraId="1256E19E" w14:textId="7067A4CE" w:rsidR="00132A6D" w:rsidRPr="004C524D" w:rsidRDefault="00132A6D" w:rsidP="00132A6D">
                          <w:pPr>
                            <w:spacing w:line="120" w:lineRule="exact"/>
                            <w:jc w:val="right"/>
                            <w:rPr>
                              <w:rFonts w:ascii="游ゴシック" w:eastAsia="游ゴシック" w:hAnsi="游ゴシック"/>
                              <w:color w:val="808080" w:themeColor="background1" w:themeShade="80"/>
                              <w:sz w:val="12"/>
                              <w:szCs w:val="12"/>
                            </w:rPr>
                          </w:pPr>
                          <w:r w:rsidRPr="004C524D">
                            <w:rPr>
                              <w:rFonts w:ascii="游ゴシック" w:eastAsia="游ゴシック" w:hAnsi="游ゴシック" w:hint="eastAsia"/>
                              <w:sz w:val="12"/>
                              <w:szCs w:val="12"/>
                            </w:rPr>
                            <w:t>教科書p.</w:t>
                          </w:r>
                          <w:r w:rsidR="00651613">
                            <w:rPr>
                              <w:rFonts w:ascii="游ゴシック" w:eastAsia="游ゴシック" w:hAnsi="游ゴシック"/>
                              <w:sz w:val="12"/>
                              <w:szCs w:val="12"/>
                            </w:rPr>
                            <w:t>6</w:t>
                          </w:r>
                          <w:r w:rsidRPr="004C524D">
                            <w:rPr>
                              <w:rFonts w:ascii="游ゴシック" w:eastAsia="游ゴシック" w:hAnsi="游ゴシック" w:hint="eastAsia"/>
                              <w:sz w:val="12"/>
                              <w:szCs w:val="12"/>
                            </w:rPr>
                            <w:t>～</w:t>
                          </w:r>
                          <w:r w:rsidR="00651613">
                            <w:rPr>
                              <w:rFonts w:ascii="游ゴシック" w:eastAsia="游ゴシック" w:hAnsi="游ゴシック" w:hint="eastAsia"/>
                              <w:sz w:val="12"/>
                              <w:szCs w:val="12"/>
                            </w:rPr>
                            <w:t>22</w:t>
                          </w:r>
                          <w:r w:rsidRPr="004C524D">
                            <w:rPr>
                              <w:rFonts w:ascii="游ゴシック" w:eastAsia="游ゴシック" w:hAnsi="游ゴシック" w:hint="eastAsia"/>
                              <w:color w:val="808080" w:themeColor="background1" w:themeShade="80"/>
                              <w:w w:val="150"/>
                              <w:sz w:val="12"/>
                              <w:szCs w:val="12"/>
                            </w:rPr>
                            <w:t>➡</w:t>
                          </w:r>
                        </w:p>
                      </w:txbxContent>
                    </v:textbox>
                  </v:shape>
                </v:group>
              </v:group>
            </w:pict>
          </mc:Fallback>
        </mc:AlternateContent>
      </w:r>
    </w:p>
    <w:p w14:paraId="73046EC2" w14:textId="5EA366B6" w:rsidR="00CE4546" w:rsidRPr="0076490D" w:rsidRDefault="00CE4546" w:rsidP="0076490D">
      <w:pPr>
        <w:snapToGrid w:val="0"/>
        <w:rPr>
          <w:rFonts w:ascii="游明朝" w:hAnsi="游明朝"/>
          <w:szCs w:val="18"/>
        </w:rPr>
      </w:pPr>
    </w:p>
    <w:p w14:paraId="5B7E878B" w14:textId="3D9B4130" w:rsidR="00CE4546" w:rsidRPr="0076490D" w:rsidRDefault="00CE4546" w:rsidP="0076490D">
      <w:pPr>
        <w:snapToGrid w:val="0"/>
        <w:rPr>
          <w:rFonts w:ascii="游明朝" w:hAnsi="游明朝"/>
          <w:szCs w:val="18"/>
        </w:rPr>
      </w:pPr>
    </w:p>
    <w:p w14:paraId="3865E32E" w14:textId="3A9597BF" w:rsidR="00CE4546" w:rsidRPr="0076490D" w:rsidRDefault="00CF709B" w:rsidP="0076490D">
      <w:pPr>
        <w:topLinePunct/>
        <w:autoSpaceDE w:val="0"/>
        <w:autoSpaceDN w:val="0"/>
        <w:snapToGrid w:val="0"/>
        <w:rPr>
          <w:rFonts w:ascii="游明朝" w:hAnsi="游明朝"/>
          <w:color w:val="538135" w:themeColor="accent6" w:themeShade="BF"/>
          <w:szCs w:val="18"/>
        </w:rPr>
      </w:pPr>
      <w:r>
        <w:rPr>
          <w:rFonts w:ascii="游ゴシック" w:eastAsia="游ゴシック" w:hAnsi="游ゴシック" w:cs="ＭＳ ゴシック" w:hint="eastAsia"/>
          <w:b/>
          <w:bCs/>
          <w:szCs w:val="18"/>
        </w:rPr>
        <w:t>１</w:t>
      </w:r>
      <w:r w:rsidR="006C74DB" w:rsidRPr="007D57D5">
        <w:rPr>
          <w:rFonts w:ascii="游ゴシック" w:eastAsia="游ゴシック" w:hAnsi="游ゴシック" w:cs="ＭＳ ゴシック" w:hint="eastAsia"/>
          <w:b/>
          <w:bCs/>
          <w:szCs w:val="18"/>
        </w:rPr>
        <w:t xml:space="preserve">　</w:t>
      </w:r>
      <w:r w:rsidR="00A25FF8">
        <w:rPr>
          <w:rFonts w:ascii="游ゴシック" w:eastAsia="游ゴシック" w:hAnsi="游ゴシック" w:cs="ＭＳ ゴシック" w:hint="eastAsia"/>
          <w:b/>
          <w:bCs/>
          <w:szCs w:val="18"/>
        </w:rPr>
        <w:t>政治と法</w:t>
      </w:r>
      <w:r w:rsidR="006C74DB" w:rsidRPr="007D57D5">
        <w:rPr>
          <w:rFonts w:ascii="游ゴシック" w:eastAsia="游ゴシック" w:hAnsi="游ゴシック" w:cs="ＭＳ ゴシック" w:hint="eastAsia"/>
          <w:b/>
          <w:bCs/>
          <w:szCs w:val="18"/>
        </w:rPr>
        <w:t>（教科書p.</w:t>
      </w:r>
      <w:r>
        <w:rPr>
          <w:rFonts w:ascii="游ゴシック" w:eastAsia="游ゴシック" w:hAnsi="游ゴシック" w:cs="ＭＳ ゴシック" w:hint="eastAsia"/>
          <w:b/>
          <w:bCs/>
          <w:szCs w:val="18"/>
        </w:rPr>
        <w:t>6</w:t>
      </w:r>
      <w:r w:rsidR="006C74DB" w:rsidRPr="007D57D5">
        <w:rPr>
          <w:rFonts w:ascii="游ゴシック" w:eastAsia="游ゴシック" w:hAnsi="游ゴシック" w:cs="ＭＳ ゴシック" w:hint="eastAsia"/>
          <w:b/>
          <w:bCs/>
          <w:szCs w:val="18"/>
        </w:rPr>
        <w:t>～</w:t>
      </w:r>
      <w:r>
        <w:rPr>
          <w:rFonts w:ascii="游ゴシック" w:eastAsia="游ゴシック" w:hAnsi="游ゴシック" w:cs="ＭＳ ゴシック" w:hint="eastAsia"/>
          <w:b/>
          <w:bCs/>
          <w:szCs w:val="18"/>
        </w:rPr>
        <w:t>7</w:t>
      </w:r>
      <w:r w:rsidR="006C74DB" w:rsidRPr="007D57D5">
        <w:rPr>
          <w:rFonts w:ascii="游ゴシック" w:eastAsia="游ゴシック" w:hAnsi="游ゴシック" w:cs="ＭＳ ゴシック" w:hint="eastAsia"/>
          <w:b/>
          <w:bCs/>
          <w:szCs w:val="18"/>
        </w:rPr>
        <w:t>）</w:t>
      </w:r>
    </w:p>
    <w:p w14:paraId="06F592DC" w14:textId="7C5FBC02" w:rsidR="00BF5D20" w:rsidRPr="0040001F" w:rsidRDefault="00651613" w:rsidP="0076490D">
      <w:pPr>
        <w:topLinePunct/>
        <w:autoSpaceDE w:val="0"/>
        <w:autoSpaceDN w:val="0"/>
        <w:snapToGrid w:val="0"/>
        <w:rPr>
          <w:rFonts w:ascii="游ゴシック" w:eastAsia="游ゴシック" w:hAnsi="游ゴシック"/>
          <w:b/>
          <w:bCs/>
          <w:color w:val="538135" w:themeColor="accent6" w:themeShade="BF"/>
          <w:szCs w:val="18"/>
        </w:rPr>
      </w:pPr>
      <w:r>
        <w:rPr>
          <w:rFonts w:ascii="Segoe UI" w:eastAsia="游ゴシック" w:hAnsi="Segoe UI" w:cs="Segoe UI"/>
          <w:b/>
          <w:bCs/>
          <w:color w:val="538135" w:themeColor="accent6" w:themeShade="BF"/>
          <w:szCs w:val="18"/>
        </w:rPr>
        <w:t>exercise</w:t>
      </w:r>
      <w:r w:rsidR="0040001F" w:rsidRPr="0040001F">
        <w:rPr>
          <w:rFonts w:ascii="游ゴシック" w:eastAsia="游ゴシック" w:hAnsi="游ゴシック" w:hint="eastAsia"/>
          <w:b/>
          <w:bCs/>
          <w:color w:val="538135" w:themeColor="accent6" w:themeShade="BF"/>
          <w:szCs w:val="18"/>
        </w:rPr>
        <w:t>の</w:t>
      </w:r>
      <w:r>
        <w:rPr>
          <w:rFonts w:ascii="游ゴシック" w:eastAsia="游ゴシック" w:hAnsi="游ゴシック" w:hint="eastAsia"/>
          <w:b/>
          <w:bCs/>
          <w:color w:val="538135" w:themeColor="accent6" w:themeShade="BF"/>
          <w:szCs w:val="18"/>
        </w:rPr>
        <w:t>解答例</w:t>
      </w:r>
      <w:r w:rsidR="00786FC6">
        <w:rPr>
          <w:rFonts w:ascii="游ゴシック" w:eastAsia="游ゴシック" w:hAnsi="游ゴシック" w:hint="eastAsia"/>
          <w:b/>
          <w:bCs/>
          <w:color w:val="538135" w:themeColor="accent6" w:themeShade="BF"/>
          <w:szCs w:val="18"/>
        </w:rPr>
        <w:t>（p.</w:t>
      </w:r>
      <w:r w:rsidR="00786FC6">
        <w:rPr>
          <w:rFonts w:ascii="游ゴシック" w:eastAsia="游ゴシック" w:hAnsi="游ゴシック"/>
          <w:b/>
          <w:bCs/>
          <w:color w:val="538135" w:themeColor="accent6" w:themeShade="BF"/>
          <w:szCs w:val="18"/>
        </w:rPr>
        <w:t>7</w:t>
      </w:r>
      <w:r w:rsidR="00786FC6">
        <w:rPr>
          <w:rFonts w:ascii="游ゴシック" w:eastAsia="游ゴシック" w:hAnsi="游ゴシック" w:hint="eastAsia"/>
          <w:b/>
          <w:bCs/>
          <w:color w:val="538135" w:themeColor="accent6" w:themeShade="BF"/>
          <w:szCs w:val="18"/>
        </w:rPr>
        <w:t>）</w:t>
      </w:r>
    </w:p>
    <w:p w14:paraId="2B0F9AD1" w14:textId="6C06886F" w:rsidR="00253367" w:rsidRPr="00253367" w:rsidRDefault="00A25FF8" w:rsidP="00253367">
      <w:pPr>
        <w:topLinePunct/>
        <w:autoSpaceDE w:val="0"/>
        <w:autoSpaceDN w:val="0"/>
        <w:snapToGrid w:val="0"/>
        <w:ind w:firstLineChars="100" w:firstLine="180"/>
        <w:rPr>
          <w:rFonts w:ascii="游ゴシック" w:eastAsia="游ゴシック" w:hAnsi="游ゴシック"/>
          <w:b/>
          <w:bCs/>
          <w:szCs w:val="18"/>
        </w:rPr>
      </w:pPr>
      <w:r>
        <w:rPr>
          <w:rFonts w:ascii="游ゴシック" w:eastAsia="游ゴシック" w:hAnsi="游ゴシック" w:hint="eastAsia"/>
          <w:b/>
          <w:bCs/>
          <w:szCs w:val="18"/>
        </w:rPr>
        <w:t>政治と支配はどのような関係にあるのか，30字程度でまとめてみよう</w:t>
      </w:r>
      <w:r w:rsidR="00253367" w:rsidRPr="00253367">
        <w:rPr>
          <w:rFonts w:ascii="游ゴシック" w:eastAsia="游ゴシック" w:hAnsi="游ゴシック" w:hint="eastAsia"/>
          <w:b/>
          <w:bCs/>
          <w:szCs w:val="18"/>
        </w:rPr>
        <w:t>。</w:t>
      </w:r>
    </w:p>
    <w:p w14:paraId="7369DED4" w14:textId="708FF903" w:rsidR="00BF5D20" w:rsidRPr="0076490D" w:rsidRDefault="00A25FF8" w:rsidP="00253367">
      <w:pPr>
        <w:topLinePunct/>
        <w:autoSpaceDE w:val="0"/>
        <w:autoSpaceDN w:val="0"/>
        <w:snapToGrid w:val="0"/>
        <w:ind w:leftChars="100" w:left="180" w:firstLineChars="100" w:firstLine="180"/>
        <w:rPr>
          <w:rFonts w:ascii="游明朝" w:hAnsi="游明朝"/>
          <w:color w:val="538135" w:themeColor="accent6" w:themeShade="BF"/>
          <w:szCs w:val="18"/>
        </w:rPr>
      </w:pPr>
      <w:r w:rsidRPr="00A25FF8">
        <w:rPr>
          <w:rFonts w:ascii="游明朝" w:hAnsi="游明朝" w:hint="eastAsia"/>
          <w:szCs w:val="18"/>
        </w:rPr>
        <w:t>政治における利害をめぐる対立を抑制するために支配がともなう。</w:t>
      </w:r>
    </w:p>
    <w:p w14:paraId="085D29FE" w14:textId="4C640C97" w:rsidR="00BF5D20" w:rsidRPr="0076490D" w:rsidRDefault="00BF5D20" w:rsidP="0076490D">
      <w:pPr>
        <w:topLinePunct/>
        <w:autoSpaceDE w:val="0"/>
        <w:autoSpaceDN w:val="0"/>
        <w:snapToGrid w:val="0"/>
        <w:rPr>
          <w:rFonts w:ascii="游明朝" w:hAnsi="游明朝"/>
          <w:color w:val="538135" w:themeColor="accent6" w:themeShade="BF"/>
          <w:szCs w:val="18"/>
        </w:rPr>
      </w:pPr>
    </w:p>
    <w:p w14:paraId="38F17458" w14:textId="565B4BF8" w:rsidR="007D57D5" w:rsidRPr="0076490D" w:rsidRDefault="007D57D5" w:rsidP="007D57D5">
      <w:pPr>
        <w:topLinePunct/>
        <w:autoSpaceDE w:val="0"/>
        <w:autoSpaceDN w:val="0"/>
        <w:snapToGrid w:val="0"/>
        <w:rPr>
          <w:rFonts w:ascii="游明朝" w:hAnsi="游明朝"/>
          <w:color w:val="538135" w:themeColor="accent6" w:themeShade="BF"/>
          <w:szCs w:val="18"/>
        </w:rPr>
      </w:pPr>
      <w:r>
        <w:rPr>
          <w:rFonts w:ascii="游ゴシック" w:eastAsia="游ゴシック" w:hAnsi="游ゴシック" w:cs="ＭＳ ゴシック" w:hint="eastAsia"/>
          <w:b/>
          <w:bCs/>
          <w:sz w:val="17"/>
          <w:szCs w:val="17"/>
        </w:rPr>
        <w:t xml:space="preserve">２　</w:t>
      </w:r>
      <w:r w:rsidR="00A25FF8">
        <w:rPr>
          <w:rFonts w:ascii="游ゴシック" w:eastAsia="游ゴシック" w:hAnsi="游ゴシック" w:cs="ＭＳ ゴシック" w:hint="eastAsia"/>
          <w:b/>
          <w:bCs/>
          <w:sz w:val="17"/>
          <w:szCs w:val="17"/>
        </w:rPr>
        <w:t>民主政治と人権保障の発展</w:t>
      </w:r>
      <w:r>
        <w:rPr>
          <w:rFonts w:ascii="游ゴシック" w:eastAsia="游ゴシック" w:hAnsi="游ゴシック" w:cs="ＭＳ ゴシック" w:hint="eastAsia"/>
          <w:b/>
          <w:bCs/>
          <w:sz w:val="17"/>
          <w:szCs w:val="17"/>
        </w:rPr>
        <w:t>（</w:t>
      </w:r>
      <w:r w:rsidRPr="006C74DB">
        <w:rPr>
          <w:rFonts w:ascii="游ゴシック" w:eastAsia="游ゴシック" w:hAnsi="游ゴシック" w:cs="ＭＳ ゴシック" w:hint="eastAsia"/>
          <w:b/>
          <w:bCs/>
          <w:sz w:val="17"/>
          <w:szCs w:val="17"/>
        </w:rPr>
        <w:t>教科書p.</w:t>
      </w:r>
      <w:r w:rsidR="00CF709B">
        <w:rPr>
          <w:rFonts w:ascii="游ゴシック" w:eastAsia="游ゴシック" w:hAnsi="游ゴシック" w:cs="ＭＳ ゴシック" w:hint="eastAsia"/>
          <w:b/>
          <w:bCs/>
          <w:sz w:val="17"/>
          <w:szCs w:val="17"/>
        </w:rPr>
        <w:t>8</w:t>
      </w:r>
      <w:r w:rsidRPr="006C74DB">
        <w:rPr>
          <w:rFonts w:ascii="游ゴシック" w:eastAsia="游ゴシック" w:hAnsi="游ゴシック" w:cs="ＭＳ ゴシック" w:hint="eastAsia"/>
          <w:b/>
          <w:bCs/>
          <w:sz w:val="17"/>
          <w:szCs w:val="17"/>
        </w:rPr>
        <w:t>～</w:t>
      </w:r>
      <w:r w:rsidR="00A25FF8">
        <w:rPr>
          <w:rFonts w:ascii="游ゴシック" w:eastAsia="游ゴシック" w:hAnsi="游ゴシック" w:cs="ＭＳ ゴシック" w:hint="eastAsia"/>
          <w:b/>
          <w:bCs/>
          <w:sz w:val="17"/>
          <w:szCs w:val="17"/>
        </w:rPr>
        <w:t>12</w:t>
      </w:r>
      <w:r>
        <w:rPr>
          <w:rFonts w:ascii="游ゴシック" w:eastAsia="游ゴシック" w:hAnsi="游ゴシック" w:cs="ＭＳ ゴシック" w:hint="eastAsia"/>
          <w:b/>
          <w:bCs/>
          <w:sz w:val="17"/>
          <w:szCs w:val="17"/>
        </w:rPr>
        <w:t>）</w:t>
      </w:r>
    </w:p>
    <w:p w14:paraId="0A16FBFF" w14:textId="10A794CD" w:rsidR="00A25FF8" w:rsidRPr="0040001F" w:rsidRDefault="00A25FF8" w:rsidP="00A25FF8">
      <w:pPr>
        <w:topLinePunct/>
        <w:autoSpaceDE w:val="0"/>
        <w:autoSpaceDN w:val="0"/>
        <w:snapToGrid w:val="0"/>
        <w:rPr>
          <w:rFonts w:ascii="游ゴシック" w:eastAsia="游ゴシック" w:hAnsi="游ゴシック"/>
          <w:b/>
          <w:bCs/>
          <w:color w:val="538135" w:themeColor="accent6" w:themeShade="BF"/>
          <w:szCs w:val="18"/>
        </w:rPr>
      </w:pPr>
      <w:r>
        <w:rPr>
          <w:rFonts w:ascii="Segoe UI" w:eastAsia="游ゴシック" w:hAnsi="Segoe UI" w:cs="Segoe UI"/>
          <w:b/>
          <w:bCs/>
          <w:color w:val="538135" w:themeColor="accent6" w:themeShade="BF"/>
          <w:szCs w:val="18"/>
        </w:rPr>
        <w:t>exercise</w:t>
      </w:r>
      <w:r w:rsidRPr="0040001F">
        <w:rPr>
          <w:rFonts w:ascii="游ゴシック" w:eastAsia="游ゴシック" w:hAnsi="游ゴシック" w:hint="eastAsia"/>
          <w:b/>
          <w:bCs/>
          <w:color w:val="538135" w:themeColor="accent6" w:themeShade="BF"/>
          <w:szCs w:val="18"/>
        </w:rPr>
        <w:t>の</w:t>
      </w:r>
      <w:r>
        <w:rPr>
          <w:rFonts w:ascii="游ゴシック" w:eastAsia="游ゴシック" w:hAnsi="游ゴシック" w:hint="eastAsia"/>
          <w:b/>
          <w:bCs/>
          <w:color w:val="538135" w:themeColor="accent6" w:themeShade="BF"/>
          <w:szCs w:val="18"/>
        </w:rPr>
        <w:t>解答例</w:t>
      </w:r>
      <w:r w:rsidR="00786FC6">
        <w:rPr>
          <w:rFonts w:ascii="游ゴシック" w:eastAsia="游ゴシック" w:hAnsi="游ゴシック" w:hint="eastAsia"/>
          <w:b/>
          <w:bCs/>
          <w:color w:val="538135" w:themeColor="accent6" w:themeShade="BF"/>
          <w:szCs w:val="18"/>
        </w:rPr>
        <w:t>（p.</w:t>
      </w:r>
      <w:r w:rsidR="00786FC6">
        <w:rPr>
          <w:rFonts w:ascii="游ゴシック" w:eastAsia="游ゴシック" w:hAnsi="游ゴシック"/>
          <w:b/>
          <w:bCs/>
          <w:color w:val="538135" w:themeColor="accent6" w:themeShade="BF"/>
          <w:szCs w:val="18"/>
        </w:rPr>
        <w:t>12</w:t>
      </w:r>
      <w:r w:rsidR="00786FC6">
        <w:rPr>
          <w:rFonts w:ascii="游ゴシック" w:eastAsia="游ゴシック" w:hAnsi="游ゴシック" w:hint="eastAsia"/>
          <w:b/>
          <w:bCs/>
          <w:color w:val="538135" w:themeColor="accent6" w:themeShade="BF"/>
          <w:szCs w:val="18"/>
        </w:rPr>
        <w:t>）</w:t>
      </w:r>
    </w:p>
    <w:p w14:paraId="6D92A7BF" w14:textId="53336814" w:rsidR="00D205A8" w:rsidRDefault="00D205A8" w:rsidP="00D205A8">
      <w:pPr>
        <w:topLinePunct/>
        <w:autoSpaceDE w:val="0"/>
        <w:autoSpaceDN w:val="0"/>
        <w:snapToGrid w:val="0"/>
        <w:rPr>
          <w:rFonts w:ascii="游明朝" w:hAnsi="游明朝"/>
          <w:szCs w:val="18"/>
        </w:rPr>
      </w:pPr>
      <w:r>
        <w:rPr>
          <w:rFonts w:ascii="游明朝" w:hAnsi="游明朝" w:hint="eastAsia"/>
          <w:szCs w:val="18"/>
        </w:rPr>
        <w:t xml:space="preserve">　</w:t>
      </w:r>
      <w:r w:rsidR="00A25FF8" w:rsidRPr="00A25FF8">
        <w:rPr>
          <w:rFonts w:ascii="游ゴシック" w:eastAsia="游ゴシック" w:hAnsi="游ゴシック" w:hint="eastAsia"/>
          <w:b/>
          <w:bCs/>
          <w:szCs w:val="18"/>
        </w:rPr>
        <w:t>ホッブズ・ロック・ルソーの社会契約説の特徴を，それぞれ50字程度でまとめてみよう。</w:t>
      </w:r>
    </w:p>
    <w:p w14:paraId="33CFDB30" w14:textId="77777777" w:rsidR="005B7770" w:rsidRPr="005B7770" w:rsidRDefault="005B7770" w:rsidP="005B7770">
      <w:pPr>
        <w:topLinePunct/>
        <w:autoSpaceDE w:val="0"/>
        <w:autoSpaceDN w:val="0"/>
        <w:snapToGrid w:val="0"/>
        <w:ind w:leftChars="100" w:left="360" w:hangingChars="100" w:hanging="180"/>
        <w:rPr>
          <w:rFonts w:ascii="游明朝" w:hAnsi="游明朝"/>
          <w:szCs w:val="18"/>
        </w:rPr>
      </w:pPr>
      <w:r w:rsidRPr="005B7770">
        <w:rPr>
          <w:rFonts w:ascii="游明朝" w:hAnsi="游明朝" w:hint="eastAsia"/>
          <w:szCs w:val="18"/>
        </w:rPr>
        <w:t>ホッブズ…人間は，自然状態のもとでは戦争状態におちいる。これを逃れるため，契約によって自然権を国家に譲渡する。</w:t>
      </w:r>
    </w:p>
    <w:p w14:paraId="48189C39" w14:textId="77777777" w:rsidR="005B7770" w:rsidRPr="005B7770" w:rsidRDefault="005B7770" w:rsidP="005B7770">
      <w:pPr>
        <w:topLinePunct/>
        <w:autoSpaceDE w:val="0"/>
        <w:autoSpaceDN w:val="0"/>
        <w:snapToGrid w:val="0"/>
        <w:ind w:leftChars="100" w:left="360" w:hangingChars="100" w:hanging="180"/>
        <w:rPr>
          <w:rFonts w:ascii="游明朝" w:hAnsi="游明朝"/>
          <w:szCs w:val="18"/>
        </w:rPr>
      </w:pPr>
      <w:r w:rsidRPr="005B7770">
        <w:rPr>
          <w:rFonts w:ascii="游明朝" w:hAnsi="游明朝" w:hint="eastAsia"/>
          <w:szCs w:val="18"/>
        </w:rPr>
        <w:t>ロック…自然状態における人間は自由で平等である。この状態を確実なものとするため，契約を結んで国家を作り，政府に自然権を信託する。</w:t>
      </w:r>
    </w:p>
    <w:p w14:paraId="73DA0C39" w14:textId="732E2419" w:rsidR="00BF5D20" w:rsidRDefault="005B7770" w:rsidP="005B7770">
      <w:pPr>
        <w:topLinePunct/>
        <w:autoSpaceDE w:val="0"/>
        <w:autoSpaceDN w:val="0"/>
        <w:snapToGrid w:val="0"/>
        <w:ind w:leftChars="100" w:left="360" w:hangingChars="100" w:hanging="180"/>
        <w:rPr>
          <w:rFonts w:ascii="游明朝" w:hAnsi="游明朝"/>
          <w:szCs w:val="18"/>
        </w:rPr>
      </w:pPr>
      <w:r w:rsidRPr="005B7770">
        <w:rPr>
          <w:rFonts w:ascii="游明朝" w:hAnsi="游明朝" w:hint="eastAsia"/>
          <w:szCs w:val="18"/>
        </w:rPr>
        <w:t>ルソー…人間は本来，自由・平等であったが，私有財産制により，この状態が保てなくなるため，契約を結んで社会を作り，これに譲渡する。</w:t>
      </w:r>
    </w:p>
    <w:p w14:paraId="51008FD7" w14:textId="23359321" w:rsidR="00531716" w:rsidRDefault="00531716" w:rsidP="00D205A8">
      <w:pPr>
        <w:topLinePunct/>
        <w:autoSpaceDE w:val="0"/>
        <w:autoSpaceDN w:val="0"/>
        <w:snapToGrid w:val="0"/>
        <w:ind w:leftChars="100" w:left="180" w:firstLineChars="100" w:firstLine="180"/>
        <w:rPr>
          <w:rFonts w:ascii="游明朝" w:hAnsi="游明朝"/>
          <w:color w:val="538135" w:themeColor="accent6" w:themeShade="BF"/>
          <w:szCs w:val="18"/>
        </w:rPr>
      </w:pPr>
    </w:p>
    <w:p w14:paraId="71DE9D65" w14:textId="48FD1D62" w:rsidR="005B7770" w:rsidRPr="0076490D" w:rsidRDefault="005B7770" w:rsidP="005B7770">
      <w:pPr>
        <w:topLinePunct/>
        <w:autoSpaceDE w:val="0"/>
        <w:autoSpaceDN w:val="0"/>
        <w:snapToGrid w:val="0"/>
        <w:rPr>
          <w:rFonts w:ascii="游明朝" w:hAnsi="游明朝"/>
          <w:color w:val="538135" w:themeColor="accent6" w:themeShade="BF"/>
          <w:szCs w:val="18"/>
        </w:rPr>
      </w:pPr>
      <w:r>
        <w:rPr>
          <w:rFonts w:ascii="游ゴシック" w:eastAsia="游ゴシック" w:hAnsi="游ゴシック" w:cs="ＭＳ ゴシック" w:hint="eastAsia"/>
          <w:b/>
          <w:bCs/>
          <w:sz w:val="17"/>
          <w:szCs w:val="17"/>
        </w:rPr>
        <w:t>３　国民主権と民主主義の発展（</w:t>
      </w:r>
      <w:r w:rsidRPr="006C74DB">
        <w:rPr>
          <w:rFonts w:ascii="游ゴシック" w:eastAsia="游ゴシック" w:hAnsi="游ゴシック" w:cs="ＭＳ ゴシック" w:hint="eastAsia"/>
          <w:b/>
          <w:bCs/>
          <w:sz w:val="17"/>
          <w:szCs w:val="17"/>
        </w:rPr>
        <w:t>教科書p.</w:t>
      </w:r>
      <w:r>
        <w:rPr>
          <w:rFonts w:ascii="游ゴシック" w:eastAsia="游ゴシック" w:hAnsi="游ゴシック" w:cs="ＭＳ ゴシック" w:hint="eastAsia"/>
          <w:b/>
          <w:bCs/>
          <w:sz w:val="17"/>
          <w:szCs w:val="17"/>
        </w:rPr>
        <w:t>13</w:t>
      </w:r>
      <w:r w:rsidRPr="006C74DB">
        <w:rPr>
          <w:rFonts w:ascii="游ゴシック" w:eastAsia="游ゴシック" w:hAnsi="游ゴシック" w:cs="ＭＳ ゴシック" w:hint="eastAsia"/>
          <w:b/>
          <w:bCs/>
          <w:sz w:val="17"/>
          <w:szCs w:val="17"/>
        </w:rPr>
        <w:t>～</w:t>
      </w:r>
      <w:r>
        <w:rPr>
          <w:rFonts w:ascii="游ゴシック" w:eastAsia="游ゴシック" w:hAnsi="游ゴシック" w:cs="ＭＳ ゴシック" w:hint="eastAsia"/>
          <w:b/>
          <w:bCs/>
          <w:sz w:val="17"/>
          <w:szCs w:val="17"/>
        </w:rPr>
        <w:t>15）</w:t>
      </w:r>
    </w:p>
    <w:p w14:paraId="586E83AE" w14:textId="25CCB6A3" w:rsidR="005B7770" w:rsidRPr="0040001F" w:rsidRDefault="005B7770" w:rsidP="005B7770">
      <w:pPr>
        <w:topLinePunct/>
        <w:autoSpaceDE w:val="0"/>
        <w:autoSpaceDN w:val="0"/>
        <w:snapToGrid w:val="0"/>
        <w:rPr>
          <w:rFonts w:ascii="游ゴシック" w:eastAsia="游ゴシック" w:hAnsi="游ゴシック"/>
          <w:b/>
          <w:bCs/>
          <w:color w:val="538135" w:themeColor="accent6" w:themeShade="BF"/>
          <w:szCs w:val="18"/>
        </w:rPr>
      </w:pPr>
      <w:r>
        <w:rPr>
          <w:rFonts w:ascii="Segoe UI" w:eastAsia="游ゴシック" w:hAnsi="Segoe UI" w:cs="Segoe UI"/>
          <w:b/>
          <w:bCs/>
          <w:color w:val="538135" w:themeColor="accent6" w:themeShade="BF"/>
          <w:szCs w:val="18"/>
        </w:rPr>
        <w:t>exercise</w:t>
      </w:r>
      <w:r w:rsidRPr="0040001F">
        <w:rPr>
          <w:rFonts w:ascii="游ゴシック" w:eastAsia="游ゴシック" w:hAnsi="游ゴシック" w:hint="eastAsia"/>
          <w:b/>
          <w:bCs/>
          <w:color w:val="538135" w:themeColor="accent6" w:themeShade="BF"/>
          <w:szCs w:val="18"/>
        </w:rPr>
        <w:t>の</w:t>
      </w:r>
      <w:r>
        <w:rPr>
          <w:rFonts w:ascii="游ゴシック" w:eastAsia="游ゴシック" w:hAnsi="游ゴシック" w:hint="eastAsia"/>
          <w:b/>
          <w:bCs/>
          <w:color w:val="538135" w:themeColor="accent6" w:themeShade="BF"/>
          <w:szCs w:val="18"/>
        </w:rPr>
        <w:t>解答例</w:t>
      </w:r>
      <w:r w:rsidR="00786FC6">
        <w:rPr>
          <w:rFonts w:ascii="游ゴシック" w:eastAsia="游ゴシック" w:hAnsi="游ゴシック" w:hint="eastAsia"/>
          <w:b/>
          <w:bCs/>
          <w:color w:val="538135" w:themeColor="accent6" w:themeShade="BF"/>
          <w:szCs w:val="18"/>
        </w:rPr>
        <w:t>（p.</w:t>
      </w:r>
      <w:r w:rsidR="00786FC6">
        <w:rPr>
          <w:rFonts w:ascii="游ゴシック" w:eastAsia="游ゴシック" w:hAnsi="游ゴシック"/>
          <w:b/>
          <w:bCs/>
          <w:color w:val="538135" w:themeColor="accent6" w:themeShade="BF"/>
          <w:szCs w:val="18"/>
        </w:rPr>
        <w:t>15</w:t>
      </w:r>
      <w:r w:rsidR="00786FC6">
        <w:rPr>
          <w:rFonts w:ascii="游ゴシック" w:eastAsia="游ゴシック" w:hAnsi="游ゴシック" w:hint="eastAsia"/>
          <w:b/>
          <w:bCs/>
          <w:color w:val="538135" w:themeColor="accent6" w:themeShade="BF"/>
          <w:szCs w:val="18"/>
        </w:rPr>
        <w:t>）</w:t>
      </w:r>
    </w:p>
    <w:p w14:paraId="305366E0" w14:textId="4A21FD1D" w:rsidR="004931B1" w:rsidRPr="00253367" w:rsidRDefault="005B7770" w:rsidP="004931B1">
      <w:pPr>
        <w:topLinePunct/>
        <w:autoSpaceDE w:val="0"/>
        <w:autoSpaceDN w:val="0"/>
        <w:snapToGrid w:val="0"/>
        <w:ind w:firstLineChars="100" w:firstLine="180"/>
        <w:rPr>
          <w:rFonts w:ascii="游ゴシック" w:eastAsia="游ゴシック" w:hAnsi="游ゴシック"/>
          <w:b/>
          <w:bCs/>
          <w:szCs w:val="18"/>
        </w:rPr>
      </w:pPr>
      <w:r w:rsidRPr="005B7770">
        <w:rPr>
          <w:rFonts w:ascii="游ゴシック" w:eastAsia="游ゴシック" w:hAnsi="游ゴシック" w:hint="eastAsia"/>
          <w:b/>
          <w:bCs/>
          <w:szCs w:val="18"/>
        </w:rPr>
        <w:t>多数決の短所と長所にはどのようなものがあるだろうか。それぞれ50字程度でまとめてみよう。</w:t>
      </w:r>
    </w:p>
    <w:p w14:paraId="3B05B3BE" w14:textId="77777777" w:rsidR="005B7770" w:rsidRPr="005B7770" w:rsidRDefault="005B7770" w:rsidP="005B7770">
      <w:pPr>
        <w:topLinePunct/>
        <w:autoSpaceDE w:val="0"/>
        <w:autoSpaceDN w:val="0"/>
        <w:snapToGrid w:val="0"/>
        <w:ind w:leftChars="100" w:left="360" w:hangingChars="100" w:hanging="180"/>
        <w:rPr>
          <w:rFonts w:ascii="游明朝" w:hAnsi="游明朝"/>
          <w:szCs w:val="18"/>
        </w:rPr>
      </w:pPr>
      <w:r w:rsidRPr="005B7770">
        <w:rPr>
          <w:rFonts w:ascii="游明朝" w:hAnsi="游明朝" w:hint="eastAsia"/>
          <w:szCs w:val="18"/>
        </w:rPr>
        <w:t>短所…多数による判断は少数意見を無視し，少数者の権利を軽んじて侵害してしまうことにつながりかねない。</w:t>
      </w:r>
    </w:p>
    <w:p w14:paraId="0766633A" w14:textId="64CD5AE9" w:rsidR="00BF5D20" w:rsidRPr="0076490D" w:rsidRDefault="005B7770" w:rsidP="005B7770">
      <w:pPr>
        <w:topLinePunct/>
        <w:autoSpaceDE w:val="0"/>
        <w:autoSpaceDN w:val="0"/>
        <w:snapToGrid w:val="0"/>
        <w:ind w:leftChars="100" w:left="360" w:hangingChars="100" w:hanging="180"/>
        <w:rPr>
          <w:rFonts w:ascii="游明朝" w:hAnsi="游明朝"/>
          <w:color w:val="538135" w:themeColor="accent6" w:themeShade="BF"/>
          <w:szCs w:val="18"/>
        </w:rPr>
      </w:pPr>
      <w:r w:rsidRPr="005B7770">
        <w:rPr>
          <w:rFonts w:ascii="游明朝" w:hAnsi="游明朝" w:hint="eastAsia"/>
          <w:szCs w:val="18"/>
        </w:rPr>
        <w:t>長所…多くの人の意見が尊重されるため，公平感が強くなる。また，意思決定を迅速におこなうことが可能となる。</w:t>
      </w:r>
    </w:p>
    <w:p w14:paraId="76D94110" w14:textId="453B661B" w:rsidR="004B004C" w:rsidRDefault="004B004C" w:rsidP="004B004C">
      <w:pPr>
        <w:topLinePunct/>
        <w:autoSpaceDE w:val="0"/>
        <w:autoSpaceDN w:val="0"/>
        <w:snapToGrid w:val="0"/>
        <w:rPr>
          <w:rFonts w:ascii="游明朝" w:hAnsi="游明朝"/>
          <w:color w:val="538135" w:themeColor="accent6" w:themeShade="BF"/>
          <w:szCs w:val="18"/>
        </w:rPr>
      </w:pPr>
    </w:p>
    <w:p w14:paraId="4015D18C" w14:textId="65F8F55C" w:rsidR="00081949" w:rsidRPr="0076490D" w:rsidRDefault="00081949" w:rsidP="00081949">
      <w:pPr>
        <w:topLinePunct/>
        <w:autoSpaceDE w:val="0"/>
        <w:autoSpaceDN w:val="0"/>
        <w:snapToGrid w:val="0"/>
        <w:rPr>
          <w:rFonts w:ascii="游明朝" w:hAnsi="游明朝"/>
          <w:color w:val="538135" w:themeColor="accent6" w:themeShade="BF"/>
          <w:szCs w:val="18"/>
        </w:rPr>
      </w:pPr>
      <w:r>
        <w:rPr>
          <w:rFonts w:ascii="游ゴシック" w:eastAsia="游ゴシック" w:hAnsi="游ゴシック" w:cs="ＭＳ ゴシック" w:hint="eastAsia"/>
          <w:b/>
          <w:bCs/>
          <w:sz w:val="17"/>
          <w:szCs w:val="17"/>
        </w:rPr>
        <w:t xml:space="preserve">４　</w:t>
      </w:r>
      <w:r w:rsidRPr="00081949">
        <w:rPr>
          <w:rFonts w:ascii="游ゴシック" w:eastAsia="游ゴシック" w:hAnsi="游ゴシック" w:cs="ＭＳ ゴシック" w:hint="eastAsia"/>
          <w:b/>
          <w:bCs/>
          <w:sz w:val="17"/>
          <w:szCs w:val="17"/>
        </w:rPr>
        <w:t>世界の政治体制</w:t>
      </w:r>
      <w:r>
        <w:rPr>
          <w:rFonts w:ascii="游ゴシック" w:eastAsia="游ゴシック" w:hAnsi="游ゴシック" w:cs="ＭＳ ゴシック" w:hint="eastAsia"/>
          <w:b/>
          <w:bCs/>
          <w:sz w:val="17"/>
          <w:szCs w:val="17"/>
        </w:rPr>
        <w:t>（</w:t>
      </w:r>
      <w:r w:rsidRPr="006C74DB">
        <w:rPr>
          <w:rFonts w:ascii="游ゴシック" w:eastAsia="游ゴシック" w:hAnsi="游ゴシック" w:cs="ＭＳ ゴシック" w:hint="eastAsia"/>
          <w:b/>
          <w:bCs/>
          <w:sz w:val="17"/>
          <w:szCs w:val="17"/>
        </w:rPr>
        <w:t>教科書p.</w:t>
      </w:r>
      <w:r>
        <w:rPr>
          <w:rFonts w:ascii="游ゴシック" w:eastAsia="游ゴシック" w:hAnsi="游ゴシック" w:cs="ＭＳ ゴシック" w:hint="eastAsia"/>
          <w:b/>
          <w:bCs/>
          <w:sz w:val="17"/>
          <w:szCs w:val="17"/>
        </w:rPr>
        <w:t>16</w:t>
      </w:r>
      <w:r w:rsidRPr="006C74DB">
        <w:rPr>
          <w:rFonts w:ascii="游ゴシック" w:eastAsia="游ゴシック" w:hAnsi="游ゴシック" w:cs="ＭＳ ゴシック" w:hint="eastAsia"/>
          <w:b/>
          <w:bCs/>
          <w:sz w:val="17"/>
          <w:szCs w:val="17"/>
        </w:rPr>
        <w:t>～</w:t>
      </w:r>
      <w:r>
        <w:rPr>
          <w:rFonts w:ascii="游ゴシック" w:eastAsia="游ゴシック" w:hAnsi="游ゴシック" w:cs="ＭＳ ゴシック" w:hint="eastAsia"/>
          <w:b/>
          <w:bCs/>
          <w:sz w:val="17"/>
          <w:szCs w:val="17"/>
        </w:rPr>
        <w:t>22）</w:t>
      </w:r>
    </w:p>
    <w:p w14:paraId="0AD0B9D3" w14:textId="4BAD442A" w:rsidR="00081949" w:rsidRDefault="00081949" w:rsidP="00081949">
      <w:pPr>
        <w:topLinePunct/>
        <w:autoSpaceDE w:val="0"/>
        <w:autoSpaceDN w:val="0"/>
        <w:snapToGrid w:val="0"/>
        <w:rPr>
          <w:rFonts w:ascii="游ゴシック" w:eastAsia="游ゴシック" w:hAnsi="游ゴシック"/>
          <w:b/>
          <w:bCs/>
          <w:color w:val="538135" w:themeColor="accent6" w:themeShade="BF"/>
          <w:szCs w:val="18"/>
        </w:rPr>
      </w:pPr>
      <w:r>
        <w:rPr>
          <w:rFonts w:ascii="Segoe UI" w:eastAsia="游ゴシック" w:hAnsi="Segoe UI" w:cs="Segoe UI"/>
          <w:b/>
          <w:bCs/>
          <w:color w:val="538135" w:themeColor="accent6" w:themeShade="BF"/>
          <w:szCs w:val="18"/>
        </w:rPr>
        <w:t>C</w:t>
      </w:r>
      <w:r>
        <w:rPr>
          <w:rFonts w:ascii="Segoe UI" w:eastAsia="游ゴシック" w:hAnsi="Segoe UI" w:cs="Segoe UI" w:hint="eastAsia"/>
          <w:b/>
          <w:bCs/>
          <w:color w:val="538135" w:themeColor="accent6" w:themeShade="BF"/>
          <w:szCs w:val="18"/>
        </w:rPr>
        <w:t>heck</w:t>
      </w:r>
      <w:r>
        <w:rPr>
          <w:rFonts w:ascii="Segoe UI" w:eastAsia="游ゴシック" w:hAnsi="Segoe UI" w:cs="Segoe UI" w:hint="eastAsia"/>
          <w:b/>
          <w:bCs/>
          <w:color w:val="538135" w:themeColor="accent6" w:themeShade="BF"/>
          <w:szCs w:val="18"/>
        </w:rPr>
        <w:t>！</w:t>
      </w:r>
      <w:r w:rsidRPr="0040001F">
        <w:rPr>
          <w:rFonts w:ascii="游ゴシック" w:eastAsia="游ゴシック" w:hAnsi="游ゴシック" w:hint="eastAsia"/>
          <w:b/>
          <w:bCs/>
          <w:color w:val="538135" w:themeColor="accent6" w:themeShade="BF"/>
          <w:szCs w:val="18"/>
        </w:rPr>
        <w:t>の</w:t>
      </w:r>
      <w:r>
        <w:rPr>
          <w:rFonts w:ascii="游ゴシック" w:eastAsia="游ゴシック" w:hAnsi="游ゴシック" w:hint="eastAsia"/>
          <w:b/>
          <w:bCs/>
          <w:color w:val="538135" w:themeColor="accent6" w:themeShade="BF"/>
          <w:szCs w:val="18"/>
        </w:rPr>
        <w:t>解答例</w:t>
      </w:r>
      <w:r w:rsidR="00786FC6">
        <w:rPr>
          <w:rFonts w:ascii="游ゴシック" w:eastAsia="游ゴシック" w:hAnsi="游ゴシック" w:hint="eastAsia"/>
          <w:b/>
          <w:bCs/>
          <w:color w:val="538135" w:themeColor="accent6" w:themeShade="BF"/>
          <w:szCs w:val="18"/>
        </w:rPr>
        <w:t>（p.</w:t>
      </w:r>
      <w:r w:rsidR="00786FC6">
        <w:rPr>
          <w:rFonts w:ascii="游ゴシック" w:eastAsia="游ゴシック" w:hAnsi="游ゴシック"/>
          <w:b/>
          <w:bCs/>
          <w:color w:val="538135" w:themeColor="accent6" w:themeShade="BF"/>
          <w:szCs w:val="18"/>
        </w:rPr>
        <w:t>17</w:t>
      </w:r>
      <w:r w:rsidR="00786FC6">
        <w:rPr>
          <w:rFonts w:ascii="游ゴシック" w:eastAsia="游ゴシック" w:hAnsi="游ゴシック" w:hint="eastAsia"/>
          <w:b/>
          <w:bCs/>
          <w:color w:val="538135" w:themeColor="accent6" w:themeShade="BF"/>
          <w:szCs w:val="18"/>
        </w:rPr>
        <w:t>）</w:t>
      </w:r>
    </w:p>
    <w:p w14:paraId="6C34B11B" w14:textId="0235F170" w:rsidR="00081949" w:rsidRPr="00253367" w:rsidRDefault="00081949" w:rsidP="00081949">
      <w:pPr>
        <w:topLinePunct/>
        <w:autoSpaceDE w:val="0"/>
        <w:autoSpaceDN w:val="0"/>
        <w:snapToGrid w:val="0"/>
        <w:ind w:firstLineChars="100" w:firstLine="180"/>
        <w:rPr>
          <w:rFonts w:ascii="游ゴシック" w:eastAsia="游ゴシック" w:hAnsi="游ゴシック"/>
          <w:b/>
          <w:bCs/>
          <w:szCs w:val="18"/>
        </w:rPr>
      </w:pPr>
      <w:r w:rsidRPr="00081949">
        <w:rPr>
          <w:rFonts w:ascii="游ゴシック" w:eastAsia="游ゴシック" w:hAnsi="游ゴシック" w:hint="eastAsia"/>
          <w:b/>
          <w:bCs/>
          <w:szCs w:val="18"/>
        </w:rPr>
        <w:t>立法府と行政府の関係にどのような違いがあるか，図2と図3を比べてみよう。</w:t>
      </w:r>
    </w:p>
    <w:p w14:paraId="6F7E4327" w14:textId="2B8250FD" w:rsidR="00081949" w:rsidRPr="0040001F" w:rsidRDefault="00081949" w:rsidP="00081949">
      <w:pPr>
        <w:topLinePunct/>
        <w:autoSpaceDE w:val="0"/>
        <w:autoSpaceDN w:val="0"/>
        <w:snapToGrid w:val="0"/>
        <w:ind w:leftChars="200" w:left="360" w:firstLineChars="100" w:firstLine="180"/>
        <w:rPr>
          <w:rFonts w:ascii="游ゴシック" w:eastAsia="游ゴシック" w:hAnsi="游ゴシック"/>
          <w:b/>
          <w:bCs/>
          <w:color w:val="538135" w:themeColor="accent6" w:themeShade="BF"/>
          <w:szCs w:val="18"/>
        </w:rPr>
      </w:pPr>
      <w:r w:rsidRPr="00081949">
        <w:rPr>
          <w:rFonts w:ascii="游明朝" w:hAnsi="游明朝" w:hint="eastAsia"/>
          <w:szCs w:val="18"/>
        </w:rPr>
        <w:t>議院内閣制においては，立法府と行政府が解散／信任に関係にあり，首相は立法府多数派の支持を背景に強力なリーダーシップを発揮することができる。一方，大統領制においては，行政府は立法府に教書を送付しまたは法案拒否権によって影響力を保持するにとどまり，弾劾などを除いて立法府による大統領の解任が想定されておらず，大統領もしくは議会多数派のリーダーシップを抑制することによって権力の均衡をはかっている。</w:t>
      </w:r>
    </w:p>
    <w:p w14:paraId="04757B98" w14:textId="5A628A05" w:rsidR="00081949" w:rsidRPr="0040001F" w:rsidRDefault="00081949" w:rsidP="00081949">
      <w:pPr>
        <w:topLinePunct/>
        <w:autoSpaceDE w:val="0"/>
        <w:autoSpaceDN w:val="0"/>
        <w:snapToGrid w:val="0"/>
        <w:rPr>
          <w:rFonts w:ascii="游ゴシック" w:eastAsia="游ゴシック" w:hAnsi="游ゴシック"/>
          <w:b/>
          <w:bCs/>
          <w:color w:val="538135" w:themeColor="accent6" w:themeShade="BF"/>
          <w:szCs w:val="18"/>
        </w:rPr>
      </w:pPr>
      <w:r>
        <w:rPr>
          <w:rFonts w:ascii="Segoe UI" w:eastAsia="游ゴシック" w:hAnsi="Segoe UI" w:cs="Segoe UI"/>
          <w:b/>
          <w:bCs/>
          <w:color w:val="538135" w:themeColor="accent6" w:themeShade="BF"/>
          <w:szCs w:val="18"/>
        </w:rPr>
        <w:t>exercise</w:t>
      </w:r>
      <w:r w:rsidRPr="0040001F">
        <w:rPr>
          <w:rFonts w:ascii="游ゴシック" w:eastAsia="游ゴシック" w:hAnsi="游ゴシック" w:hint="eastAsia"/>
          <w:b/>
          <w:bCs/>
          <w:color w:val="538135" w:themeColor="accent6" w:themeShade="BF"/>
          <w:szCs w:val="18"/>
        </w:rPr>
        <w:t>の</w:t>
      </w:r>
      <w:r>
        <w:rPr>
          <w:rFonts w:ascii="游ゴシック" w:eastAsia="游ゴシック" w:hAnsi="游ゴシック" w:hint="eastAsia"/>
          <w:b/>
          <w:bCs/>
          <w:color w:val="538135" w:themeColor="accent6" w:themeShade="BF"/>
          <w:szCs w:val="18"/>
        </w:rPr>
        <w:t>解答例</w:t>
      </w:r>
      <w:r w:rsidR="00786FC6">
        <w:rPr>
          <w:rFonts w:ascii="游ゴシック" w:eastAsia="游ゴシック" w:hAnsi="游ゴシック" w:hint="eastAsia"/>
          <w:b/>
          <w:bCs/>
          <w:color w:val="538135" w:themeColor="accent6" w:themeShade="BF"/>
          <w:szCs w:val="18"/>
        </w:rPr>
        <w:t>（p.</w:t>
      </w:r>
      <w:r w:rsidR="00786FC6">
        <w:rPr>
          <w:rFonts w:ascii="游ゴシック" w:eastAsia="游ゴシック" w:hAnsi="游ゴシック"/>
          <w:b/>
          <w:bCs/>
          <w:color w:val="538135" w:themeColor="accent6" w:themeShade="BF"/>
          <w:szCs w:val="18"/>
        </w:rPr>
        <w:t>20</w:t>
      </w:r>
      <w:r w:rsidR="00786FC6">
        <w:rPr>
          <w:rFonts w:ascii="游ゴシック" w:eastAsia="游ゴシック" w:hAnsi="游ゴシック" w:hint="eastAsia"/>
          <w:b/>
          <w:bCs/>
          <w:color w:val="538135" w:themeColor="accent6" w:themeShade="BF"/>
          <w:szCs w:val="18"/>
        </w:rPr>
        <w:t>）</w:t>
      </w:r>
    </w:p>
    <w:p w14:paraId="2BBD33A8" w14:textId="65A6A339" w:rsidR="00081949" w:rsidRPr="00253367" w:rsidRDefault="00081949" w:rsidP="00081949">
      <w:pPr>
        <w:topLinePunct/>
        <w:autoSpaceDE w:val="0"/>
        <w:autoSpaceDN w:val="0"/>
        <w:snapToGrid w:val="0"/>
        <w:ind w:firstLineChars="100" w:firstLine="180"/>
        <w:rPr>
          <w:rFonts w:ascii="游ゴシック" w:eastAsia="游ゴシック" w:hAnsi="游ゴシック"/>
          <w:b/>
          <w:bCs/>
          <w:szCs w:val="18"/>
        </w:rPr>
      </w:pPr>
      <w:r w:rsidRPr="00081949">
        <w:rPr>
          <w:rFonts w:ascii="游ゴシック" w:eastAsia="游ゴシック" w:hAnsi="游ゴシック" w:hint="eastAsia"/>
          <w:b/>
          <w:bCs/>
          <w:szCs w:val="18"/>
        </w:rPr>
        <w:t>議院内閣制と大統領制について，それぞれの長所と短所を50字程度でまとめてみよう。</w:t>
      </w:r>
    </w:p>
    <w:p w14:paraId="02A17588" w14:textId="77777777" w:rsidR="00081949" w:rsidRPr="00081949" w:rsidRDefault="00081949" w:rsidP="00081949">
      <w:pPr>
        <w:topLinePunct/>
        <w:autoSpaceDE w:val="0"/>
        <w:autoSpaceDN w:val="0"/>
        <w:snapToGrid w:val="0"/>
        <w:ind w:leftChars="100" w:left="360" w:hangingChars="100" w:hanging="180"/>
        <w:rPr>
          <w:rFonts w:ascii="游明朝" w:hAnsi="游明朝"/>
          <w:szCs w:val="18"/>
        </w:rPr>
      </w:pPr>
      <w:r w:rsidRPr="00081949">
        <w:rPr>
          <w:rFonts w:ascii="游明朝" w:hAnsi="游明朝" w:hint="eastAsia"/>
          <w:szCs w:val="18"/>
        </w:rPr>
        <w:t>●議院内閣制</w:t>
      </w:r>
    </w:p>
    <w:p w14:paraId="07269955" w14:textId="77777777" w:rsidR="00081949" w:rsidRPr="00081949" w:rsidRDefault="00081949" w:rsidP="00081949">
      <w:pPr>
        <w:topLinePunct/>
        <w:autoSpaceDE w:val="0"/>
        <w:autoSpaceDN w:val="0"/>
        <w:snapToGrid w:val="0"/>
        <w:ind w:leftChars="100" w:left="360" w:hangingChars="100" w:hanging="180"/>
        <w:rPr>
          <w:rFonts w:ascii="游明朝" w:hAnsi="游明朝"/>
          <w:szCs w:val="18"/>
        </w:rPr>
      </w:pPr>
      <w:r w:rsidRPr="00081949">
        <w:rPr>
          <w:rFonts w:ascii="游明朝" w:hAnsi="游明朝" w:hint="eastAsia"/>
          <w:szCs w:val="18"/>
        </w:rPr>
        <w:t>長所…議会の信任を背景に内閣が政権運営をするため安定する。また，議会の方針に首相が背いた場合，不信任決議で解任させられる。</w:t>
      </w:r>
    </w:p>
    <w:p w14:paraId="6ED50AD3" w14:textId="6D72A518" w:rsidR="00081949" w:rsidRDefault="00081949" w:rsidP="00081949">
      <w:pPr>
        <w:topLinePunct/>
        <w:autoSpaceDE w:val="0"/>
        <w:autoSpaceDN w:val="0"/>
        <w:snapToGrid w:val="0"/>
        <w:ind w:leftChars="100" w:left="360" w:hangingChars="100" w:hanging="180"/>
        <w:rPr>
          <w:rFonts w:ascii="游明朝" w:hAnsi="游明朝"/>
          <w:szCs w:val="18"/>
        </w:rPr>
      </w:pPr>
      <w:r w:rsidRPr="00081949">
        <w:rPr>
          <w:rFonts w:ascii="游明朝" w:hAnsi="游明朝" w:hint="eastAsia"/>
          <w:szCs w:val="18"/>
        </w:rPr>
        <w:t>短所…国民が直接首相を選ぶことができない。政権交代が頻繁に起こることがあり，政治が停滞する恐れがある。</w:t>
      </w:r>
    </w:p>
    <w:p w14:paraId="62346A00" w14:textId="0FD36B94" w:rsidR="00081949" w:rsidRDefault="00081949" w:rsidP="00081949">
      <w:pPr>
        <w:topLinePunct/>
        <w:autoSpaceDE w:val="0"/>
        <w:autoSpaceDN w:val="0"/>
        <w:snapToGrid w:val="0"/>
        <w:ind w:leftChars="100" w:left="360" w:hangingChars="100" w:hanging="180"/>
        <w:rPr>
          <w:rFonts w:ascii="游明朝" w:hAnsi="游明朝"/>
          <w:szCs w:val="18"/>
        </w:rPr>
      </w:pPr>
    </w:p>
    <w:p w14:paraId="3CD2BD9F" w14:textId="77777777" w:rsidR="00081949" w:rsidRPr="00081949" w:rsidRDefault="00081949" w:rsidP="00081949">
      <w:pPr>
        <w:topLinePunct/>
        <w:autoSpaceDE w:val="0"/>
        <w:autoSpaceDN w:val="0"/>
        <w:snapToGrid w:val="0"/>
        <w:ind w:leftChars="100" w:left="360" w:hangingChars="100" w:hanging="180"/>
        <w:rPr>
          <w:rFonts w:ascii="游明朝" w:hAnsi="游明朝"/>
          <w:szCs w:val="18"/>
        </w:rPr>
      </w:pPr>
    </w:p>
    <w:p w14:paraId="7E0D3348" w14:textId="77777777" w:rsidR="00081949" w:rsidRPr="00081949" w:rsidRDefault="00081949" w:rsidP="00081949">
      <w:pPr>
        <w:topLinePunct/>
        <w:autoSpaceDE w:val="0"/>
        <w:autoSpaceDN w:val="0"/>
        <w:snapToGrid w:val="0"/>
        <w:ind w:leftChars="100" w:left="360" w:hangingChars="100" w:hanging="180"/>
        <w:rPr>
          <w:rFonts w:ascii="游明朝" w:hAnsi="游明朝"/>
          <w:szCs w:val="18"/>
        </w:rPr>
      </w:pPr>
      <w:r w:rsidRPr="00081949">
        <w:rPr>
          <w:rFonts w:ascii="游明朝" w:hAnsi="游明朝" w:hint="eastAsia"/>
          <w:szCs w:val="18"/>
        </w:rPr>
        <w:lastRenderedPageBreak/>
        <w:t>●大統領制</w:t>
      </w:r>
    </w:p>
    <w:p w14:paraId="5B753EC6" w14:textId="77777777" w:rsidR="00081949" w:rsidRPr="00081949" w:rsidRDefault="00081949" w:rsidP="00081949">
      <w:pPr>
        <w:topLinePunct/>
        <w:autoSpaceDE w:val="0"/>
        <w:autoSpaceDN w:val="0"/>
        <w:snapToGrid w:val="0"/>
        <w:ind w:leftChars="100" w:left="360" w:hangingChars="100" w:hanging="180"/>
        <w:rPr>
          <w:rFonts w:ascii="游明朝" w:hAnsi="游明朝"/>
          <w:szCs w:val="18"/>
        </w:rPr>
      </w:pPr>
      <w:r w:rsidRPr="00081949">
        <w:rPr>
          <w:rFonts w:ascii="游明朝" w:hAnsi="游明朝" w:hint="eastAsia"/>
          <w:szCs w:val="18"/>
        </w:rPr>
        <w:t>長所…国民の直接選挙で選ばれるため，民意が反映されやすい。途中で解任されることがないので強力なリーダーシップが発揮できる。</w:t>
      </w:r>
    </w:p>
    <w:p w14:paraId="14738615" w14:textId="3BF6283E" w:rsidR="00081949" w:rsidRPr="005B7770" w:rsidRDefault="00081949" w:rsidP="00081949">
      <w:pPr>
        <w:topLinePunct/>
        <w:autoSpaceDE w:val="0"/>
        <w:autoSpaceDN w:val="0"/>
        <w:snapToGrid w:val="0"/>
        <w:ind w:leftChars="100" w:left="360" w:hangingChars="100" w:hanging="180"/>
        <w:rPr>
          <w:rFonts w:ascii="游明朝" w:hAnsi="游明朝"/>
          <w:szCs w:val="18"/>
        </w:rPr>
      </w:pPr>
      <w:r w:rsidRPr="00081949">
        <w:rPr>
          <w:rFonts w:ascii="游明朝" w:hAnsi="游明朝" w:hint="eastAsia"/>
          <w:szCs w:val="18"/>
        </w:rPr>
        <w:t>短所…任期の途中で解任できないため，国民の支持を失ったり，人権を抑圧するような政治をしても政権運営を担い続けることになる。</w:t>
      </w:r>
    </w:p>
    <w:p w14:paraId="65BF7105" w14:textId="241DAA66" w:rsidR="00786FC6" w:rsidRPr="0040001F" w:rsidRDefault="00786FC6" w:rsidP="00786FC6">
      <w:pPr>
        <w:topLinePunct/>
        <w:autoSpaceDE w:val="0"/>
        <w:autoSpaceDN w:val="0"/>
        <w:snapToGrid w:val="0"/>
        <w:rPr>
          <w:rFonts w:ascii="游ゴシック" w:eastAsia="游ゴシック" w:hAnsi="游ゴシック"/>
          <w:b/>
          <w:bCs/>
          <w:color w:val="538135" w:themeColor="accent6" w:themeShade="BF"/>
          <w:szCs w:val="18"/>
        </w:rPr>
      </w:pPr>
      <w:r>
        <w:rPr>
          <w:rFonts w:ascii="Segoe UI" w:eastAsia="游ゴシック" w:hAnsi="Segoe UI" w:cs="Segoe UI"/>
          <w:b/>
          <w:bCs/>
          <w:color w:val="538135" w:themeColor="accent6" w:themeShade="BF"/>
          <w:szCs w:val="18"/>
        </w:rPr>
        <w:t>exercise</w:t>
      </w:r>
      <w:r w:rsidRPr="0040001F">
        <w:rPr>
          <w:rFonts w:ascii="游ゴシック" w:eastAsia="游ゴシック" w:hAnsi="游ゴシック" w:hint="eastAsia"/>
          <w:b/>
          <w:bCs/>
          <w:color w:val="538135" w:themeColor="accent6" w:themeShade="BF"/>
          <w:szCs w:val="18"/>
        </w:rPr>
        <w:t>の</w:t>
      </w:r>
      <w:r>
        <w:rPr>
          <w:rFonts w:ascii="游ゴシック" w:eastAsia="游ゴシック" w:hAnsi="游ゴシック" w:hint="eastAsia"/>
          <w:b/>
          <w:bCs/>
          <w:color w:val="538135" w:themeColor="accent6" w:themeShade="BF"/>
          <w:szCs w:val="18"/>
        </w:rPr>
        <w:t>解答例（p.</w:t>
      </w:r>
      <w:r>
        <w:rPr>
          <w:rFonts w:ascii="游ゴシック" w:eastAsia="游ゴシック" w:hAnsi="游ゴシック"/>
          <w:b/>
          <w:bCs/>
          <w:color w:val="538135" w:themeColor="accent6" w:themeShade="BF"/>
          <w:szCs w:val="18"/>
        </w:rPr>
        <w:t>22</w:t>
      </w:r>
      <w:r>
        <w:rPr>
          <w:rFonts w:ascii="游ゴシック" w:eastAsia="游ゴシック" w:hAnsi="游ゴシック" w:hint="eastAsia"/>
          <w:b/>
          <w:bCs/>
          <w:color w:val="538135" w:themeColor="accent6" w:themeShade="BF"/>
          <w:szCs w:val="18"/>
        </w:rPr>
        <w:t>）</w:t>
      </w:r>
    </w:p>
    <w:p w14:paraId="2B991C76" w14:textId="00382FC7" w:rsidR="00D77BD7" w:rsidRPr="00253367" w:rsidRDefault="00D77BD7" w:rsidP="00D77BD7">
      <w:pPr>
        <w:topLinePunct/>
        <w:autoSpaceDE w:val="0"/>
        <w:autoSpaceDN w:val="0"/>
        <w:snapToGrid w:val="0"/>
        <w:ind w:leftChars="100" w:left="180"/>
        <w:rPr>
          <w:rFonts w:ascii="游ゴシック" w:eastAsia="游ゴシック" w:hAnsi="游ゴシック"/>
          <w:b/>
          <w:bCs/>
          <w:szCs w:val="18"/>
        </w:rPr>
      </w:pPr>
      <w:r w:rsidRPr="00D77BD7">
        <w:rPr>
          <w:rFonts w:ascii="游ゴシック" w:eastAsia="游ゴシック" w:hAnsi="游ゴシック" w:hint="eastAsia"/>
          <w:b/>
          <w:bCs/>
          <w:szCs w:val="18"/>
        </w:rPr>
        <w:t>熟議における意思決定の正統性を保つには，どのような配慮が必要だろうか。参加者の選定方法，話し合いに臨む姿勢・態度，参加者間の関係性，最終的な決定方法などの観点から考えてみよう。</w:t>
      </w:r>
    </w:p>
    <w:p w14:paraId="24192F09" w14:textId="3D9C5480" w:rsidR="00D77BD7" w:rsidRPr="00081949" w:rsidRDefault="00D77BD7" w:rsidP="00D77BD7">
      <w:pPr>
        <w:topLinePunct/>
        <w:autoSpaceDE w:val="0"/>
        <w:autoSpaceDN w:val="0"/>
        <w:snapToGrid w:val="0"/>
        <w:ind w:leftChars="200" w:left="360" w:firstLineChars="100" w:firstLine="180"/>
        <w:rPr>
          <w:rFonts w:ascii="游明朝" w:hAnsi="游明朝"/>
          <w:szCs w:val="18"/>
        </w:rPr>
      </w:pPr>
      <w:r w:rsidRPr="00D77BD7">
        <w:rPr>
          <w:rFonts w:ascii="游明朝" w:hAnsi="游明朝" w:hint="eastAsia"/>
          <w:szCs w:val="18"/>
        </w:rPr>
        <w:t>誰でも参加できること（一部の人を正当な理由なく排除しないこと）／相手を否定する攻撃的な態度や意見を聞き入れようとしない態度をとらないこと／参加者が平等に意見を述べ，疑問を呈することができること／参加者全員が意思表明をおこないやすくなるように運用ルールを見直す機会をもつこと，など</w:t>
      </w:r>
    </w:p>
    <w:p w14:paraId="3834CAB2" w14:textId="77777777" w:rsidR="00081949" w:rsidRPr="00D77BD7" w:rsidRDefault="00081949" w:rsidP="004B004C">
      <w:pPr>
        <w:topLinePunct/>
        <w:autoSpaceDE w:val="0"/>
        <w:autoSpaceDN w:val="0"/>
        <w:snapToGrid w:val="0"/>
        <w:rPr>
          <w:rFonts w:ascii="游明朝" w:hAnsi="游明朝"/>
          <w:color w:val="538135" w:themeColor="accent6" w:themeShade="BF"/>
          <w:szCs w:val="18"/>
        </w:rPr>
      </w:pPr>
    </w:p>
    <w:sectPr w:rsidR="00081949" w:rsidRPr="00D77BD7" w:rsidSect="00A41EE6">
      <w:pgSz w:w="10318" w:h="14570" w:code="13"/>
      <w:pgMar w:top="794"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A6FF6" w14:textId="77777777" w:rsidR="00130298" w:rsidRDefault="00130298" w:rsidP="009C51DE">
      <w:r>
        <w:separator/>
      </w:r>
    </w:p>
  </w:endnote>
  <w:endnote w:type="continuationSeparator" w:id="0">
    <w:p w14:paraId="40DE5C89" w14:textId="77777777" w:rsidR="00130298" w:rsidRDefault="00130298" w:rsidP="009C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497E3" w14:textId="77777777" w:rsidR="00130298" w:rsidRDefault="00130298" w:rsidP="009C51DE">
      <w:r>
        <w:separator/>
      </w:r>
    </w:p>
  </w:footnote>
  <w:footnote w:type="continuationSeparator" w:id="0">
    <w:p w14:paraId="2B6FBC6D" w14:textId="77777777" w:rsidR="00130298" w:rsidRDefault="00130298" w:rsidP="009C5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mirrorMargins/>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AA"/>
    <w:rsid w:val="00002117"/>
    <w:rsid w:val="00006DD4"/>
    <w:rsid w:val="00016CC3"/>
    <w:rsid w:val="00024991"/>
    <w:rsid w:val="00025628"/>
    <w:rsid w:val="00031BE8"/>
    <w:rsid w:val="00053651"/>
    <w:rsid w:val="00081949"/>
    <w:rsid w:val="000A7870"/>
    <w:rsid w:val="000A7FDC"/>
    <w:rsid w:val="000F4897"/>
    <w:rsid w:val="001100E1"/>
    <w:rsid w:val="0012647E"/>
    <w:rsid w:val="00130298"/>
    <w:rsid w:val="00132A6D"/>
    <w:rsid w:val="001D25B3"/>
    <w:rsid w:val="001D60C6"/>
    <w:rsid w:val="001E49C1"/>
    <w:rsid w:val="001F6C2E"/>
    <w:rsid w:val="002057EF"/>
    <w:rsid w:val="00222759"/>
    <w:rsid w:val="00253367"/>
    <w:rsid w:val="00254BE3"/>
    <w:rsid w:val="002578FB"/>
    <w:rsid w:val="003070A5"/>
    <w:rsid w:val="00313CB3"/>
    <w:rsid w:val="003275D4"/>
    <w:rsid w:val="003543BE"/>
    <w:rsid w:val="00383F0A"/>
    <w:rsid w:val="003D422F"/>
    <w:rsid w:val="003E04DF"/>
    <w:rsid w:val="0040001F"/>
    <w:rsid w:val="0042080C"/>
    <w:rsid w:val="0043121A"/>
    <w:rsid w:val="0043346B"/>
    <w:rsid w:val="00466605"/>
    <w:rsid w:val="00470987"/>
    <w:rsid w:val="004931B1"/>
    <w:rsid w:val="004B004C"/>
    <w:rsid w:val="004C524D"/>
    <w:rsid w:val="004C60B2"/>
    <w:rsid w:val="004D5AA4"/>
    <w:rsid w:val="00506400"/>
    <w:rsid w:val="00522AFB"/>
    <w:rsid w:val="005301CE"/>
    <w:rsid w:val="00531716"/>
    <w:rsid w:val="00541E9A"/>
    <w:rsid w:val="00575166"/>
    <w:rsid w:val="005A5391"/>
    <w:rsid w:val="005B7770"/>
    <w:rsid w:val="005C00E2"/>
    <w:rsid w:val="005D3BDD"/>
    <w:rsid w:val="005F5B6A"/>
    <w:rsid w:val="006402A1"/>
    <w:rsid w:val="00651613"/>
    <w:rsid w:val="006578C2"/>
    <w:rsid w:val="00661DB0"/>
    <w:rsid w:val="00696FEC"/>
    <w:rsid w:val="006B27CB"/>
    <w:rsid w:val="006C2D4C"/>
    <w:rsid w:val="006C34E1"/>
    <w:rsid w:val="006C74DB"/>
    <w:rsid w:val="006E33C7"/>
    <w:rsid w:val="007159F5"/>
    <w:rsid w:val="00716BE3"/>
    <w:rsid w:val="0076490D"/>
    <w:rsid w:val="00780CCD"/>
    <w:rsid w:val="00786FC6"/>
    <w:rsid w:val="007C4563"/>
    <w:rsid w:val="007C4DDF"/>
    <w:rsid w:val="007D57D5"/>
    <w:rsid w:val="007E372B"/>
    <w:rsid w:val="00807BAA"/>
    <w:rsid w:val="0081575E"/>
    <w:rsid w:val="00822371"/>
    <w:rsid w:val="008456B1"/>
    <w:rsid w:val="00850372"/>
    <w:rsid w:val="008A0435"/>
    <w:rsid w:val="008E5409"/>
    <w:rsid w:val="00970599"/>
    <w:rsid w:val="00992D07"/>
    <w:rsid w:val="00995DAC"/>
    <w:rsid w:val="009C51DE"/>
    <w:rsid w:val="009E0F85"/>
    <w:rsid w:val="00A011C0"/>
    <w:rsid w:val="00A25FF8"/>
    <w:rsid w:val="00A41EE6"/>
    <w:rsid w:val="00A434C7"/>
    <w:rsid w:val="00AA3A79"/>
    <w:rsid w:val="00AE1A30"/>
    <w:rsid w:val="00AE6109"/>
    <w:rsid w:val="00AF62B1"/>
    <w:rsid w:val="00AF7734"/>
    <w:rsid w:val="00BD1610"/>
    <w:rsid w:val="00BF1442"/>
    <w:rsid w:val="00BF5D20"/>
    <w:rsid w:val="00C03A77"/>
    <w:rsid w:val="00C33747"/>
    <w:rsid w:val="00C5557B"/>
    <w:rsid w:val="00C67DBD"/>
    <w:rsid w:val="00C829BE"/>
    <w:rsid w:val="00C95D27"/>
    <w:rsid w:val="00CD7546"/>
    <w:rsid w:val="00CE4546"/>
    <w:rsid w:val="00CF709B"/>
    <w:rsid w:val="00D120A2"/>
    <w:rsid w:val="00D205A8"/>
    <w:rsid w:val="00D224F9"/>
    <w:rsid w:val="00D3291F"/>
    <w:rsid w:val="00D53EC9"/>
    <w:rsid w:val="00D77BD7"/>
    <w:rsid w:val="00D84054"/>
    <w:rsid w:val="00D92C4E"/>
    <w:rsid w:val="00DC2859"/>
    <w:rsid w:val="00E14E87"/>
    <w:rsid w:val="00E25F6D"/>
    <w:rsid w:val="00E34D4C"/>
    <w:rsid w:val="00E43896"/>
    <w:rsid w:val="00E741FC"/>
    <w:rsid w:val="00E8392C"/>
    <w:rsid w:val="00EB3FE6"/>
    <w:rsid w:val="00EC5492"/>
    <w:rsid w:val="00ED0E88"/>
    <w:rsid w:val="00ED5175"/>
    <w:rsid w:val="00F05218"/>
    <w:rsid w:val="00F50405"/>
    <w:rsid w:val="00F51DAF"/>
    <w:rsid w:val="00F7248D"/>
    <w:rsid w:val="00F7514B"/>
    <w:rsid w:val="00F81C3F"/>
    <w:rsid w:val="00FA00E6"/>
    <w:rsid w:val="00FD0441"/>
    <w:rsid w:val="00FE0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F4959C"/>
  <w15:chartTrackingRefBased/>
  <w15:docId w15:val="{17712B50-2284-4231-8DDB-9C9355C5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EE6"/>
    <w:pPr>
      <w:widowControl w:val="0"/>
      <w:jc w:val="both"/>
    </w:pPr>
    <w:rPr>
      <w:rFonts w:eastAsia="游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1DE"/>
    <w:pPr>
      <w:tabs>
        <w:tab w:val="center" w:pos="4252"/>
        <w:tab w:val="right" w:pos="8504"/>
      </w:tabs>
      <w:snapToGrid w:val="0"/>
    </w:pPr>
  </w:style>
  <w:style w:type="character" w:customStyle="1" w:styleId="a4">
    <w:name w:val="ヘッダー (文字)"/>
    <w:basedOn w:val="a0"/>
    <w:link w:val="a3"/>
    <w:uiPriority w:val="99"/>
    <w:rsid w:val="009C51DE"/>
  </w:style>
  <w:style w:type="paragraph" w:styleId="a5">
    <w:name w:val="footer"/>
    <w:basedOn w:val="a"/>
    <w:link w:val="a6"/>
    <w:uiPriority w:val="99"/>
    <w:unhideWhenUsed/>
    <w:rsid w:val="009C51DE"/>
    <w:pPr>
      <w:tabs>
        <w:tab w:val="center" w:pos="4252"/>
        <w:tab w:val="right" w:pos="8504"/>
      </w:tabs>
      <w:snapToGrid w:val="0"/>
    </w:pPr>
  </w:style>
  <w:style w:type="character" w:customStyle="1" w:styleId="a6">
    <w:name w:val="フッター (文字)"/>
    <w:basedOn w:val="a0"/>
    <w:link w:val="a5"/>
    <w:uiPriority w:val="99"/>
    <w:rsid w:val="009C51DE"/>
  </w:style>
  <w:style w:type="table" w:styleId="a7">
    <w:name w:val="Table Grid"/>
    <w:basedOn w:val="a1"/>
    <w:uiPriority w:val="39"/>
    <w:rsid w:val="00C95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6">
    <w:name w:val="Grid Table 5 Dark Accent 6"/>
    <w:basedOn w:val="a1"/>
    <w:uiPriority w:val="50"/>
    <w:rsid w:val="005F5B6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1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210</Words>
  <Characters>1201</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2021-01-10T06:11:00Z</cp:lastPrinted>
  <dcterms:created xsi:type="dcterms:W3CDTF">2023-03-01T02:03:00Z</dcterms:created>
  <dcterms:modified xsi:type="dcterms:W3CDTF">2023-03-04T13:16:00Z</dcterms:modified>
</cp:coreProperties>
</file>