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D6F31" w14:textId="47229E00" w:rsidR="00CE4546" w:rsidRPr="0081575E" w:rsidRDefault="0081575E" w:rsidP="0081575E">
      <w:pPr>
        <w:spacing w:line="270" w:lineRule="exact"/>
        <w:rPr>
          <w:sz w:val="17"/>
          <w:szCs w:val="17"/>
        </w:rPr>
      </w:pPr>
      <w:r w:rsidRPr="0081575E">
        <w:rPr>
          <w:noProof/>
          <w:sz w:val="17"/>
          <w:szCs w:val="17"/>
        </w:rPr>
        <mc:AlternateContent>
          <mc:Choice Requires="wpg">
            <w:drawing>
              <wp:anchor distT="0" distB="0" distL="114300" distR="114300" simplePos="0" relativeHeight="251785216" behindDoc="0" locked="0" layoutInCell="1" allowOverlap="1" wp14:anchorId="6DB15CC7" wp14:editId="6247998B">
                <wp:simplePos x="0" y="0"/>
                <wp:positionH relativeFrom="column">
                  <wp:posOffset>635</wp:posOffset>
                </wp:positionH>
                <wp:positionV relativeFrom="paragraph">
                  <wp:posOffset>6350</wp:posOffset>
                </wp:positionV>
                <wp:extent cx="5480304" cy="480192"/>
                <wp:effectExtent l="0" t="0" r="25400" b="34290"/>
                <wp:wrapNone/>
                <wp:docPr id="92" name="グループ化 92"/>
                <wp:cNvGraphicFramePr/>
                <a:graphic xmlns:a="http://schemas.openxmlformats.org/drawingml/2006/main">
                  <a:graphicData uri="http://schemas.microsoft.com/office/word/2010/wordprocessingGroup">
                    <wpg:wgp>
                      <wpg:cNvGrpSpPr/>
                      <wpg:grpSpPr>
                        <a:xfrm>
                          <a:off x="0" y="0"/>
                          <a:ext cx="5480304" cy="480192"/>
                          <a:chOff x="0" y="0"/>
                          <a:chExt cx="5480304" cy="480192"/>
                        </a:xfrm>
                      </wpg:grpSpPr>
                      <wps:wsp>
                        <wps:cNvPr id="87" name="直線コネクタ 87"/>
                        <wps:cNvCnPr/>
                        <wps:spPr>
                          <a:xfrm>
                            <a:off x="1097280" y="475488"/>
                            <a:ext cx="4379828" cy="0"/>
                          </a:xfrm>
                          <a:prstGeom prst="line">
                            <a:avLst/>
                          </a:prstGeom>
                        </wps:spPr>
                        <wps:style>
                          <a:lnRef idx="1">
                            <a:schemeClr val="dk1"/>
                          </a:lnRef>
                          <a:fillRef idx="0">
                            <a:schemeClr val="dk1"/>
                          </a:fillRef>
                          <a:effectRef idx="0">
                            <a:schemeClr val="dk1"/>
                          </a:effectRef>
                          <a:fontRef idx="minor">
                            <a:schemeClr val="tx1"/>
                          </a:fontRef>
                        </wps:style>
                        <wps:bodyPr/>
                      </wps:wsp>
                      <wps:wsp>
                        <wps:cNvPr id="88" name="直線コネクタ 88"/>
                        <wps:cNvCnPr/>
                        <wps:spPr>
                          <a:xfrm>
                            <a:off x="5480304" y="12192"/>
                            <a:ext cx="0" cy="466606"/>
                          </a:xfrm>
                          <a:prstGeom prst="line">
                            <a:avLst/>
                          </a:prstGeom>
                        </wps:spPr>
                        <wps:style>
                          <a:lnRef idx="1">
                            <a:schemeClr val="dk1"/>
                          </a:lnRef>
                          <a:fillRef idx="0">
                            <a:schemeClr val="dk1"/>
                          </a:fillRef>
                          <a:effectRef idx="0">
                            <a:schemeClr val="dk1"/>
                          </a:effectRef>
                          <a:fontRef idx="minor">
                            <a:schemeClr val="tx1"/>
                          </a:fontRef>
                        </wps:style>
                        <wps:bodyPr/>
                      </wps:wsp>
                      <wpg:grpSp>
                        <wpg:cNvPr id="91" name="グループ化 91"/>
                        <wpg:cNvGrpSpPr/>
                        <wpg:grpSpPr>
                          <a:xfrm>
                            <a:off x="0" y="0"/>
                            <a:ext cx="5459383" cy="480192"/>
                            <a:chOff x="0" y="0"/>
                            <a:chExt cx="5459383" cy="480192"/>
                          </a:xfrm>
                        </wpg:grpSpPr>
                        <wps:wsp>
                          <wps:cNvPr id="82" name="テキスト ボックス 82"/>
                          <wps:cNvSpPr txBox="1"/>
                          <wps:spPr>
                            <a:xfrm>
                              <a:off x="0" y="0"/>
                              <a:ext cx="612000" cy="144000"/>
                            </a:xfrm>
                            <a:prstGeom prst="rect">
                              <a:avLst/>
                            </a:prstGeom>
                            <a:solidFill>
                              <a:schemeClr val="tx1"/>
                            </a:solidFill>
                            <a:ln w="6350">
                              <a:noFill/>
                            </a:ln>
                          </wps:spPr>
                          <wps:txbx>
                            <w:txbxContent>
                              <w:p w14:paraId="05A93934" w14:textId="7090E876" w:rsidR="00CE4546" w:rsidRPr="00233FF5" w:rsidRDefault="00CE4546" w:rsidP="0081575E">
                                <w:pPr>
                                  <w:spacing w:line="12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第2</w:t>
                                </w:r>
                                <w:r w:rsidR="00992D07" w:rsidRPr="00233FF5">
                                  <w:rPr>
                                    <w:rFonts w:ascii="游ゴシック" w:eastAsia="游ゴシック" w:hAnsi="游ゴシック" w:hint="eastAsia"/>
                                    <w:sz w:val="12"/>
                                    <w:szCs w:val="12"/>
                                  </w:rPr>
                                  <w:t>編</w:t>
                                </w:r>
                              </w:p>
                            </w:txbxContent>
                          </wps:txbx>
                          <wps:bodyPr rot="0" spcFirstLastPara="0" vertOverflow="overflow" horzOverflow="overflow" vert="horz" wrap="square" lIns="0" tIns="18000" rIns="0" bIns="0" numCol="1" spcCol="0" rtlCol="0" fromWordArt="0" anchor="ctr" anchorCtr="0" forceAA="0" compatLnSpc="1">
                            <a:prstTxWarp prst="textNoShape">
                              <a:avLst/>
                            </a:prstTxWarp>
                            <a:noAutofit/>
                          </wps:bodyPr>
                        </wps:wsp>
                        <wps:wsp>
                          <wps:cNvPr id="84" name="テキスト ボックス 84"/>
                          <wps:cNvSpPr txBox="1"/>
                          <wps:spPr>
                            <a:xfrm>
                              <a:off x="0" y="188976"/>
                              <a:ext cx="611546" cy="288000"/>
                            </a:xfrm>
                            <a:prstGeom prst="rect">
                              <a:avLst/>
                            </a:prstGeom>
                            <a:solidFill>
                              <a:schemeClr val="bg1">
                                <a:lumMod val="85000"/>
                              </a:schemeClr>
                            </a:solidFill>
                            <a:ln w="6350">
                              <a:noFill/>
                            </a:ln>
                          </wps:spPr>
                          <wps:txbx>
                            <w:txbxContent>
                              <w:p w14:paraId="344BD95E" w14:textId="5C449AE3" w:rsidR="00CE4546" w:rsidRPr="00233FF5" w:rsidRDefault="00132A6D" w:rsidP="00132A6D">
                                <w:pPr>
                                  <w:spacing w:line="20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w:t>
                                </w:r>
                                <w:r w:rsidR="00170414" w:rsidRPr="00233FF5">
                                  <w:rPr>
                                    <w:rFonts w:ascii="游ゴシック" w:eastAsia="游ゴシック" w:hAnsi="游ゴシック" w:hint="eastAsia"/>
                                  </w:rPr>
                                  <w:t>２</w:t>
                                </w:r>
                                <w:r w:rsidRPr="00233FF5">
                                  <w:rPr>
                                    <w:rFonts w:ascii="游ゴシック" w:eastAsia="游ゴシック" w:hAnsi="游ゴシック" w:hint="eastAsia"/>
                                    <w:sz w:val="12"/>
                                    <w:szCs w:val="12"/>
                                  </w:rPr>
                                  <w:t>章</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85" name="テキスト ボックス 85"/>
                          <wps:cNvSpPr txBox="1"/>
                          <wps:spPr>
                            <a:xfrm>
                              <a:off x="652272" y="12192"/>
                              <a:ext cx="468000" cy="468000"/>
                            </a:xfrm>
                            <a:prstGeom prst="rect">
                              <a:avLst/>
                            </a:prstGeom>
                            <a:solidFill>
                              <a:schemeClr val="tx1"/>
                            </a:solidFill>
                            <a:ln w="6350">
                              <a:noFill/>
                            </a:ln>
                          </wps:spPr>
                          <wps:txbx>
                            <w:txbxContent>
                              <w:p w14:paraId="0CA83DC1" w14:textId="37431AE2" w:rsidR="00132A6D" w:rsidRPr="00233FF5" w:rsidRDefault="00170414" w:rsidP="00132A6D">
                                <w:pPr>
                                  <w:spacing w:line="400" w:lineRule="exact"/>
                                  <w:jc w:val="center"/>
                                  <w:rPr>
                                    <w:rFonts w:ascii="游ゴシック" w:eastAsia="游ゴシック" w:hAnsi="游ゴシック"/>
                                    <w:sz w:val="40"/>
                                    <w:szCs w:val="40"/>
                                  </w:rPr>
                                </w:pPr>
                                <w:r w:rsidRPr="00233FF5">
                                  <w:rPr>
                                    <w:rFonts w:ascii="游ゴシック" w:eastAsia="游ゴシック" w:hAnsi="游ゴシック" w:hint="eastAsia"/>
                                    <w:sz w:val="40"/>
                                    <w:szCs w:val="40"/>
                                  </w:rPr>
                                  <w:t>１</w:t>
                                </w:r>
                              </w:p>
                            </w:txbxContent>
                          </wps:txbx>
                          <wps:bodyPr rot="0" spcFirstLastPara="0" vertOverflow="overflow" horzOverflow="overflow" vert="horz" wrap="square" lIns="0" tIns="36000" rIns="0" bIns="0" numCol="1" spcCol="0" rtlCol="0" fromWordArt="0" anchor="ctr" anchorCtr="0" forceAA="0" compatLnSpc="1">
                            <a:prstTxWarp prst="textNoShape">
                              <a:avLst/>
                            </a:prstTxWarp>
                            <a:noAutofit/>
                          </wps:bodyPr>
                        </wps:wsp>
                        <wps:wsp>
                          <wps:cNvPr id="86" name="テキスト ボックス 86"/>
                          <wps:cNvSpPr txBox="1"/>
                          <wps:spPr>
                            <a:xfrm>
                              <a:off x="1121313" y="1"/>
                              <a:ext cx="4248990" cy="447129"/>
                            </a:xfrm>
                            <a:prstGeom prst="rect">
                              <a:avLst/>
                            </a:prstGeom>
                            <a:solidFill>
                              <a:schemeClr val="bg1"/>
                            </a:solidFill>
                            <a:ln w="6350">
                              <a:noFill/>
                            </a:ln>
                          </wps:spPr>
                          <wps:txbx>
                            <w:txbxContent>
                              <w:p w14:paraId="08998ECA" w14:textId="0150FE8A" w:rsidR="00132A6D" w:rsidRPr="00233FF5" w:rsidRDefault="00170414" w:rsidP="00132A6D">
                                <w:pPr>
                                  <w:ind w:leftChars="71" w:left="142"/>
                                  <w:jc w:val="left"/>
                                  <w:rPr>
                                    <w:rFonts w:ascii="游ゴシック" w:eastAsia="游ゴシック" w:hAnsi="游ゴシック"/>
                                    <w:sz w:val="28"/>
                                    <w:szCs w:val="28"/>
                                  </w:rPr>
                                </w:pPr>
                                <w:r w:rsidRPr="00233FF5">
                                  <w:rPr>
                                    <w:rFonts w:ascii="游ゴシック" w:eastAsia="游ゴシック" w:hAnsi="游ゴシック" w:hint="eastAsia"/>
                                    <w:sz w:val="28"/>
                                    <w:szCs w:val="28"/>
                                  </w:rPr>
                                  <w:t>政治機構と国民生活①</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89" name="テキスト ボックス 89"/>
                          <wps:cNvSpPr txBox="1"/>
                          <wps:spPr>
                            <a:xfrm>
                              <a:off x="4553712" y="24384"/>
                              <a:ext cx="905671" cy="106935"/>
                            </a:xfrm>
                            <a:prstGeom prst="rect">
                              <a:avLst/>
                            </a:prstGeom>
                            <a:solidFill>
                              <a:schemeClr val="bg1"/>
                            </a:solidFill>
                            <a:ln w="6350">
                              <a:noFill/>
                            </a:ln>
                          </wps:spPr>
                          <wps:txbx>
                            <w:txbxContent>
                              <w:p w14:paraId="1256E19E" w14:textId="6B1284EC" w:rsidR="00132A6D" w:rsidRPr="00233FF5" w:rsidRDefault="00132A6D" w:rsidP="00132A6D">
                                <w:pPr>
                                  <w:spacing w:line="120" w:lineRule="exact"/>
                                  <w:jc w:val="right"/>
                                  <w:rPr>
                                    <w:rFonts w:ascii="游ゴシック" w:eastAsia="游ゴシック" w:hAnsi="游ゴシック"/>
                                    <w:color w:val="808080" w:themeColor="background1" w:themeShade="80"/>
                                    <w:sz w:val="12"/>
                                    <w:szCs w:val="12"/>
                                  </w:rPr>
                                </w:pPr>
                                <w:r w:rsidRPr="00233FF5">
                                  <w:rPr>
                                    <w:rFonts w:ascii="游ゴシック" w:eastAsia="游ゴシック" w:hAnsi="游ゴシック" w:hint="eastAsia"/>
                                    <w:sz w:val="12"/>
                                    <w:szCs w:val="12"/>
                                  </w:rPr>
                                  <w:t>教科書p.</w:t>
                                </w:r>
                                <w:r w:rsidR="00170414" w:rsidRPr="00233FF5">
                                  <w:rPr>
                                    <w:rFonts w:ascii="游ゴシック" w:eastAsia="游ゴシック" w:hAnsi="游ゴシック" w:hint="eastAsia"/>
                                    <w:sz w:val="12"/>
                                    <w:szCs w:val="12"/>
                                  </w:rPr>
                                  <w:t>110</w:t>
                                </w:r>
                                <w:r w:rsidRPr="00233FF5">
                                  <w:rPr>
                                    <w:rFonts w:ascii="游ゴシック" w:eastAsia="游ゴシック" w:hAnsi="游ゴシック" w:hint="eastAsia"/>
                                    <w:sz w:val="12"/>
                                    <w:szCs w:val="12"/>
                                  </w:rPr>
                                  <w:t>～1</w:t>
                                </w:r>
                                <w:r w:rsidR="00170414" w:rsidRPr="00233FF5">
                                  <w:rPr>
                                    <w:rFonts w:ascii="游ゴシック" w:eastAsia="游ゴシック" w:hAnsi="游ゴシック" w:hint="eastAsia"/>
                                    <w:sz w:val="12"/>
                                    <w:szCs w:val="12"/>
                                  </w:rPr>
                                  <w:t>12</w:t>
                                </w:r>
                                <w:r w:rsidRPr="00233FF5">
                                  <w:rPr>
                                    <w:rFonts w:ascii="游ゴシック" w:eastAsia="游ゴシック" w:hAnsi="游ゴシック" w:hint="eastAsia"/>
                                    <w:color w:val="808080" w:themeColor="background1" w:themeShade="80"/>
                                    <w:w w:val="150"/>
                                    <w:sz w:val="12"/>
                                    <w:szCs w:val="1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grpSp>
                    </wpg:wgp>
                  </a:graphicData>
                </a:graphic>
              </wp:anchor>
            </w:drawing>
          </mc:Choice>
          <mc:Fallback>
            <w:pict>
              <v:group w14:anchorId="6DB15CC7" id="グループ化 92" o:spid="_x0000_s1026" style="position:absolute;left:0;text-align:left;margin-left:.05pt;margin-top:.5pt;width:431.5pt;height:37.8pt;z-index:251785216" coordsize="54803,48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">
                <v:line id="直線コネクタ 87" o:spid="_x0000_s1027" style="position:absolute;visibility:visible;mso-wrap-style:square" from="10972,4754" to="54771,47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" strokecolor="black [3200]" strokeweight=".5pt">
                  <v:stroke joinstyle="miter"/>
                </v:line>
                <v:line id="直線コネクタ 88" o:spid="_x0000_s1028" style="position:absolute;visibility:visible;mso-wrap-style:square" from="54803,121" to="54803,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" strokecolor="black [3200]" strokeweight=".5pt">
                  <v:stroke joinstyle="miter"/>
                </v:line>
                <v:group id="グループ化 91" o:spid="_x0000_s1029" style="position:absolute;width:54593;height:4801" coordsize="54593,4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type id="_x0000_t202" coordsize="21600,21600" o:spt="202" path="m,l,21600r21600,l21600,xe">
                    <v:stroke joinstyle="miter"/>
                    <v:path gradientshapeok="t" o:connecttype="rect"/>
                  </v:shapetype>
                  <v:shape id="テキスト ボックス 82" o:spid="_x0000_s1030" type="#_x0000_t202" style="position:absolute;width:6120;height: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" fillcolor="black [3213]" stroked="f" strokeweight=".5pt">
                    <v:textbox inset="0,.5mm,0,0">
                      <w:txbxContent>
                        <w:p w14:paraId="05A93934" w14:textId="7090E876" w:rsidR="00CE4546" w:rsidRPr="00233FF5" w:rsidRDefault="00CE4546" w:rsidP="0081575E">
                          <w:pPr>
                            <w:spacing w:line="12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第2</w:t>
                          </w:r>
                          <w:r w:rsidR="00992D07" w:rsidRPr="00233FF5">
                            <w:rPr>
                              <w:rFonts w:ascii="游ゴシック" w:eastAsia="游ゴシック" w:hAnsi="游ゴシック" w:hint="eastAsia"/>
                              <w:sz w:val="12"/>
                              <w:szCs w:val="12"/>
                            </w:rPr>
                            <w:t>編</w:t>
                          </w:r>
                        </w:p>
                      </w:txbxContent>
                    </v:textbox>
                  </v:shape>
                  <v:shape id="テキスト ボックス 84" o:spid="_x0000_s1031" type="#_x0000_t202" style="position:absolute;top:1889;width:6115;height:28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" fillcolor="#d8d8d8 [2732]" stroked="f" strokeweight=".5pt">
                    <v:textbox inset="0,0,0,0">
                      <w:txbxContent>
                        <w:p w14:paraId="344BD95E" w14:textId="5C449AE3" w:rsidR="00CE4546" w:rsidRPr="00233FF5" w:rsidRDefault="00132A6D" w:rsidP="00132A6D">
                          <w:pPr>
                            <w:spacing w:line="20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w:t>
                          </w:r>
                          <w:r w:rsidR="00170414" w:rsidRPr="00233FF5">
                            <w:rPr>
                              <w:rFonts w:ascii="游ゴシック" w:eastAsia="游ゴシック" w:hAnsi="游ゴシック" w:hint="eastAsia"/>
                            </w:rPr>
                            <w:t>２</w:t>
                          </w:r>
                          <w:r w:rsidRPr="00233FF5">
                            <w:rPr>
                              <w:rFonts w:ascii="游ゴシック" w:eastAsia="游ゴシック" w:hAnsi="游ゴシック" w:hint="eastAsia"/>
                              <w:sz w:val="12"/>
                              <w:szCs w:val="12"/>
                            </w:rPr>
                            <w:t>章</w:t>
                          </w:r>
                        </w:p>
                      </w:txbxContent>
                    </v:textbox>
                  </v:shape>
                  <v:shape id="テキスト ボックス 85" o:spid="_x0000_s1032" type="#_x0000_t202" style="position:absolute;left:6522;top:121;width:4680;height:46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" fillcolor="black [3213]" stroked="f" strokeweight=".5pt">
                    <v:textbox inset="0,1mm,0,0">
                      <w:txbxContent>
                        <w:p w14:paraId="0CA83DC1" w14:textId="37431AE2" w:rsidR="00132A6D" w:rsidRPr="00233FF5" w:rsidRDefault="00170414" w:rsidP="00132A6D">
                          <w:pPr>
                            <w:spacing w:line="400" w:lineRule="exact"/>
                            <w:jc w:val="center"/>
                            <w:rPr>
                              <w:rFonts w:ascii="游ゴシック" w:eastAsia="游ゴシック" w:hAnsi="游ゴシック"/>
                              <w:sz w:val="40"/>
                              <w:szCs w:val="40"/>
                            </w:rPr>
                          </w:pPr>
                          <w:r w:rsidRPr="00233FF5">
                            <w:rPr>
                              <w:rFonts w:ascii="游ゴシック" w:eastAsia="游ゴシック" w:hAnsi="游ゴシック" w:hint="eastAsia"/>
                              <w:sz w:val="40"/>
                              <w:szCs w:val="40"/>
                            </w:rPr>
                            <w:t>１</w:t>
                          </w:r>
                        </w:p>
                      </w:txbxContent>
                    </v:textbox>
                  </v:shape>
                  <v:shape id="テキスト ボックス 86" o:spid="_x0000_s1033" type="#_x0000_t202" style="position:absolute;left:11213;width:42490;height:44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" fillcolor="white [3212]" stroked="f" strokeweight=".5pt">
                    <v:textbox inset="0,0,0,0">
                      <w:txbxContent>
                        <w:p w14:paraId="08998ECA" w14:textId="0150FE8A" w:rsidR="00132A6D" w:rsidRPr="00233FF5" w:rsidRDefault="00170414" w:rsidP="00132A6D">
                          <w:pPr>
                            <w:ind w:leftChars="71" w:left="142"/>
                            <w:jc w:val="left"/>
                            <w:rPr>
                              <w:rFonts w:ascii="游ゴシック" w:eastAsia="游ゴシック" w:hAnsi="游ゴシック"/>
                              <w:sz w:val="28"/>
                              <w:szCs w:val="28"/>
                            </w:rPr>
                          </w:pPr>
                          <w:r w:rsidRPr="00233FF5">
                            <w:rPr>
                              <w:rFonts w:ascii="游ゴシック" w:eastAsia="游ゴシック" w:hAnsi="游ゴシック" w:hint="eastAsia"/>
                              <w:sz w:val="28"/>
                              <w:szCs w:val="28"/>
                            </w:rPr>
                            <w:t>政治機構と国民生活①</w:t>
                          </w:r>
                        </w:p>
                      </w:txbxContent>
                    </v:textbox>
                  </v:shape>
                  <v:shape id="テキスト ボックス 89" o:spid="_x0000_s1034" type="#_x0000_t202" style="position:absolute;left:45537;top:243;width:9056;height:10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" fillcolor="white [3212]" stroked="f" strokeweight=".5pt">
                    <v:textbox inset="0,0,0,0">
                      <w:txbxContent>
                        <w:p w14:paraId="1256E19E" w14:textId="6B1284EC" w:rsidR="00132A6D" w:rsidRPr="00233FF5" w:rsidRDefault="00132A6D" w:rsidP="00132A6D">
                          <w:pPr>
                            <w:spacing w:line="120" w:lineRule="exact"/>
                            <w:jc w:val="right"/>
                            <w:rPr>
                              <w:rFonts w:ascii="游ゴシック" w:eastAsia="游ゴシック" w:hAnsi="游ゴシック"/>
                              <w:color w:val="808080" w:themeColor="background1" w:themeShade="80"/>
                              <w:sz w:val="12"/>
                              <w:szCs w:val="12"/>
                            </w:rPr>
                          </w:pPr>
                          <w:r w:rsidRPr="00233FF5">
                            <w:rPr>
                              <w:rFonts w:ascii="游ゴシック" w:eastAsia="游ゴシック" w:hAnsi="游ゴシック" w:hint="eastAsia"/>
                              <w:sz w:val="12"/>
                              <w:szCs w:val="12"/>
                            </w:rPr>
                            <w:t>教科書p.</w:t>
                          </w:r>
                          <w:r w:rsidR="00170414" w:rsidRPr="00233FF5">
                            <w:rPr>
                              <w:rFonts w:ascii="游ゴシック" w:eastAsia="游ゴシック" w:hAnsi="游ゴシック" w:hint="eastAsia"/>
                              <w:sz w:val="12"/>
                              <w:szCs w:val="12"/>
                            </w:rPr>
                            <w:t>110</w:t>
                          </w:r>
                          <w:r w:rsidRPr="00233FF5">
                            <w:rPr>
                              <w:rFonts w:ascii="游ゴシック" w:eastAsia="游ゴシック" w:hAnsi="游ゴシック" w:hint="eastAsia"/>
                              <w:sz w:val="12"/>
                              <w:szCs w:val="12"/>
                            </w:rPr>
                            <w:t>～1</w:t>
                          </w:r>
                          <w:r w:rsidR="00170414" w:rsidRPr="00233FF5">
                            <w:rPr>
                              <w:rFonts w:ascii="游ゴシック" w:eastAsia="游ゴシック" w:hAnsi="游ゴシック" w:hint="eastAsia"/>
                              <w:sz w:val="12"/>
                              <w:szCs w:val="12"/>
                            </w:rPr>
                            <w:t>12</w:t>
                          </w:r>
                          <w:r w:rsidRPr="00233FF5">
                            <w:rPr>
                              <w:rFonts w:ascii="游ゴシック" w:eastAsia="游ゴシック" w:hAnsi="游ゴシック" w:hint="eastAsia"/>
                              <w:color w:val="808080" w:themeColor="background1" w:themeShade="80"/>
                              <w:w w:val="150"/>
                              <w:sz w:val="12"/>
                              <w:szCs w:val="12"/>
                            </w:rPr>
                            <w:t>➡</w:t>
                          </w:r>
                        </w:p>
                      </w:txbxContent>
                    </v:textbox>
                  </v:shape>
                </v:group>
              </v:group>
            </w:pict>
          </mc:Fallback>
        </mc:AlternateContent>
      </w:r>
    </w:p>
    <w:p w14:paraId="73046EC2" w14:textId="5EA366B6" w:rsidR="00CE4546" w:rsidRPr="0081575E" w:rsidRDefault="00CE4546" w:rsidP="0081575E">
      <w:pPr>
        <w:spacing w:line="270" w:lineRule="exact"/>
        <w:rPr>
          <w:sz w:val="17"/>
          <w:szCs w:val="17"/>
        </w:rPr>
      </w:pPr>
    </w:p>
    <w:p w14:paraId="5B7E878B" w14:textId="3D9B4130" w:rsidR="00CE4546" w:rsidRDefault="00CE4546" w:rsidP="0081575E">
      <w:pPr>
        <w:spacing w:line="270" w:lineRule="exact"/>
        <w:rPr>
          <w:sz w:val="17"/>
          <w:szCs w:val="17"/>
        </w:rPr>
      </w:pPr>
    </w:p>
    <w:p w14:paraId="3865E32E" w14:textId="7C8EA24E" w:rsidR="00CE4546" w:rsidRDefault="00CE4546"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06F592DC" w14:textId="45E45255"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r>
        <w:rPr>
          <w:noProof/>
          <w:sz w:val="17"/>
          <w:szCs w:val="17"/>
        </w:rPr>
        <mc:AlternateContent>
          <mc:Choice Requires="wps">
            <w:drawing>
              <wp:anchor distT="0" distB="0" distL="114300" distR="114300" simplePos="0" relativeHeight="251787264" behindDoc="0" locked="0" layoutInCell="1" allowOverlap="1" wp14:anchorId="45DB9566" wp14:editId="06B75C5A">
                <wp:simplePos x="0" y="0"/>
                <wp:positionH relativeFrom="margin">
                  <wp:align>left</wp:align>
                </wp:positionH>
                <wp:positionV relativeFrom="margin">
                  <wp:posOffset>715645</wp:posOffset>
                </wp:positionV>
                <wp:extent cx="5184000" cy="7560000"/>
                <wp:effectExtent l="0" t="0" r="0" b="3175"/>
                <wp:wrapNone/>
                <wp:docPr id="22" name="テキスト ボックス 22"/>
                <wp:cNvGraphicFramePr/>
                <a:graphic xmlns:a="http://schemas.openxmlformats.org/drawingml/2006/main">
                  <a:graphicData uri="http://schemas.microsoft.com/office/word/2010/wordprocessingShape">
                    <wps:wsp>
                      <wps:cNvSpPr txBox="1"/>
                      <wps:spPr>
                        <a:xfrm>
                          <a:off x="0" y="0"/>
                          <a:ext cx="5184000" cy="7560000"/>
                        </a:xfrm>
                        <a:prstGeom prst="rect">
                          <a:avLst/>
                        </a:prstGeom>
                        <a:solidFill>
                          <a:sysClr val="window" lastClr="FFFFFF">
                            <a:lumMod val="85000"/>
                          </a:sysClr>
                        </a:solidFill>
                        <a:ln w="6350">
                          <a:noFill/>
                        </a:ln>
                      </wps:spPr>
                      <wps:txbx>
                        <w:txbxContent>
                          <w:p w14:paraId="2E6FA878" w14:textId="68230EDC" w:rsidR="00170414" w:rsidRPr="00233FF5" w:rsidRDefault="00BF5D20" w:rsidP="00170414">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１．</w:t>
                            </w:r>
                            <w:r w:rsidR="00170414" w:rsidRPr="00233FF5">
                              <w:rPr>
                                <w:rFonts w:ascii="游ゴシック" w:eastAsia="游ゴシック" w:hAnsi="游ゴシック" w:cs="ＭＳ ゴシック" w:hint="eastAsia"/>
                                <w:b/>
                                <w:bCs/>
                                <w:sz w:val="17"/>
                                <w:szCs w:val="17"/>
                              </w:rPr>
                              <w:t>国会の地位と役割</w:t>
                            </w:r>
                          </w:p>
                          <w:p w14:paraId="12DB54EC" w14:textId="18E1ABB2"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国民主権</w:t>
                            </w:r>
                            <w:r w:rsidRPr="00233FF5">
                              <w:rPr>
                                <w:rFonts w:asciiTheme="minorEastAsia" w:eastAsiaTheme="minorEastAsia" w:hAnsiTheme="minorEastAsia" w:cs="ＭＳ ゴシック" w:hint="eastAsia"/>
                                <w:sz w:val="17"/>
                                <w:szCs w:val="17"/>
                              </w:rPr>
                              <w:t>…国の政治のあり方を決める権限は国民がもつ</w:t>
                            </w:r>
                          </w:p>
                          <w:p w14:paraId="0355A972"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　国政に関するすべてを決めることは不可能</w:t>
                            </w:r>
                          </w:p>
                          <w:p w14:paraId="08522760" w14:textId="25087E6A"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代表民主制</w:t>
                            </w:r>
                            <w:r w:rsidRPr="00233FF5">
                              <w:rPr>
                                <w:rFonts w:asciiTheme="minorEastAsia" w:eastAsiaTheme="minorEastAsia" w:hAnsiTheme="minorEastAsia" w:cs="ＭＳ ゴシック" w:hint="eastAsia"/>
                                <w:sz w:val="17"/>
                                <w:szCs w:val="17"/>
                              </w:rPr>
                              <w:t>（間接民主制）…国民の代表者が権力を行使</w:t>
                            </w:r>
                          </w:p>
                          <w:p w14:paraId="14730E21" w14:textId="26523418" w:rsidR="00170414" w:rsidRPr="00233FF5" w:rsidRDefault="00A33ED4" w:rsidP="00A33ED4">
                            <w:pPr>
                              <w:tabs>
                                <w:tab w:val="left" w:pos="851"/>
                              </w:tabs>
                              <w:snapToGrid w:val="0"/>
                              <w:ind w:firstLineChars="200" w:firstLine="34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00170414" w:rsidRPr="00233FF5">
                              <w:rPr>
                                <w:rFonts w:asciiTheme="minorEastAsia" w:eastAsiaTheme="minorEastAsia" w:hAnsiTheme="minorEastAsia" w:cs="ＭＳ ゴシック" w:hint="eastAsia"/>
                                <w:sz w:val="17"/>
                                <w:szCs w:val="17"/>
                              </w:rPr>
                              <w:t>国会：国民の代表者により構成される</w:t>
                            </w:r>
                          </w:p>
                          <w:p w14:paraId="0BB45C99" w14:textId="63931B3B" w:rsidR="00BF5D20" w:rsidRDefault="00170414" w:rsidP="00A33ED4">
                            <w:pPr>
                              <w:tabs>
                                <w:tab w:val="left" w:pos="851"/>
                              </w:tabs>
                              <w:snapToGrid w:val="0"/>
                              <w:ind w:firstLineChars="300" w:firstLine="51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国権の最高機関</w:t>
                            </w:r>
                            <w:r w:rsidRPr="00233FF5">
                              <w:rPr>
                                <w:rFonts w:asciiTheme="minorEastAsia" w:eastAsiaTheme="minorEastAsia" w:hAnsiTheme="minorEastAsia" w:cs="ＭＳ ゴシック" w:hint="eastAsia"/>
                                <w:sz w:val="17"/>
                                <w:szCs w:val="17"/>
                              </w:rPr>
                              <w:t>」であり「</w:t>
                            </w:r>
                            <w:r w:rsidRPr="00A52A8E">
                              <w:rPr>
                                <w:rFonts w:ascii="游ゴシック" w:eastAsia="游ゴシック" w:hAnsi="游ゴシック" w:cs="ＭＳ ゴシック" w:hint="eastAsia"/>
                                <w:b/>
                                <w:bCs/>
                                <w:sz w:val="17"/>
                                <w:szCs w:val="17"/>
                              </w:rPr>
                              <w:t>唯一の立法機関</w:t>
                            </w:r>
                            <w:r w:rsidRPr="00233FF5">
                              <w:rPr>
                                <w:rFonts w:asciiTheme="minorEastAsia" w:eastAsiaTheme="minorEastAsia" w:hAnsiTheme="minorEastAsia" w:cs="ＭＳ ゴシック" w:hint="eastAsia"/>
                                <w:sz w:val="17"/>
                                <w:szCs w:val="17"/>
                              </w:rPr>
                              <w:t>」</w:t>
                            </w:r>
                          </w:p>
                          <w:p w14:paraId="1D889C13" w14:textId="77777777" w:rsidR="00233FF5" w:rsidRPr="00233FF5" w:rsidRDefault="00233FF5" w:rsidP="00A33ED4">
                            <w:pPr>
                              <w:tabs>
                                <w:tab w:val="left" w:pos="851"/>
                              </w:tabs>
                              <w:snapToGrid w:val="0"/>
                              <w:ind w:firstLineChars="300" w:firstLine="510"/>
                              <w:jc w:val="left"/>
                              <w:rPr>
                                <w:rFonts w:asciiTheme="minorEastAsia" w:eastAsiaTheme="minorEastAsia" w:hAnsiTheme="minorEastAsia" w:cs="ＭＳ ゴシック"/>
                                <w:sz w:val="17"/>
                                <w:szCs w:val="17"/>
                              </w:rPr>
                            </w:pPr>
                          </w:p>
                          <w:p w14:paraId="7412E746" w14:textId="77777777" w:rsidR="00170414" w:rsidRPr="00233FF5" w:rsidRDefault="00BF5D20" w:rsidP="00170414">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２．</w:t>
                            </w:r>
                            <w:r w:rsidR="00170414" w:rsidRPr="00233FF5">
                              <w:rPr>
                                <w:rFonts w:ascii="游ゴシック" w:eastAsia="游ゴシック" w:hAnsi="游ゴシック" w:cs="ＭＳ ゴシック" w:hint="eastAsia"/>
                                <w:b/>
                                <w:bCs/>
                                <w:sz w:val="17"/>
                                <w:szCs w:val="17"/>
                              </w:rPr>
                              <w:t>国会の構成</w:t>
                            </w:r>
                          </w:p>
                          <w:p w14:paraId="76B4712C" w14:textId="6FF3FA84"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二院制</w:t>
                            </w:r>
                            <w:r w:rsidRPr="00233FF5">
                              <w:rPr>
                                <w:rFonts w:asciiTheme="minorEastAsia" w:eastAsiaTheme="minorEastAsia" w:hAnsiTheme="minorEastAsia" w:cs="ＭＳ ゴシック" w:hint="eastAsia"/>
                                <w:sz w:val="17"/>
                                <w:szCs w:val="17"/>
                              </w:rPr>
                              <w:t>…</w:t>
                            </w:r>
                            <w:bookmarkStart w:id="0" w:name="_Hlk76470958"/>
                            <w:r w:rsidRPr="00A52A8E">
                              <w:rPr>
                                <w:rFonts w:ascii="游ゴシック" w:eastAsia="游ゴシック" w:hAnsi="游ゴシック" w:cs="ＭＳ ゴシック" w:hint="eastAsia"/>
                                <w:b/>
                                <w:bCs/>
                                <w:sz w:val="17"/>
                                <w:szCs w:val="17"/>
                              </w:rPr>
                              <w:t>衆議院</w:t>
                            </w:r>
                            <w:bookmarkEnd w:id="0"/>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参議院</w:t>
                            </w:r>
                          </w:p>
                          <w:p w14:paraId="384B01F2" w14:textId="77777777" w:rsidR="00170414" w:rsidRPr="00233FF5" w:rsidRDefault="00170414" w:rsidP="00170414">
                            <w:pPr>
                              <w:tabs>
                                <w:tab w:val="left" w:pos="851"/>
                              </w:tabs>
                              <w:snapToGrid w:val="0"/>
                              <w:ind w:leftChars="100" w:left="200" w:firstLineChars="500" w:firstLine="85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→全国民を代表する選挙された議員によって組織</w:t>
                            </w:r>
                          </w:p>
                          <w:p w14:paraId="30967A88"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・国会議員の特権…国民の代表者としての行動が妨げられないようにするために認められた特権</w:t>
                            </w:r>
                          </w:p>
                          <w:p w14:paraId="2E7AC79F" w14:textId="77777777"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不逮捕特権</w:t>
                            </w:r>
                            <w:r w:rsidRPr="00233FF5">
                              <w:rPr>
                                <w:rFonts w:asciiTheme="minorEastAsia" w:eastAsiaTheme="minorEastAsia" w:hAnsiTheme="minorEastAsia" w:cs="ＭＳ ゴシック" w:hint="eastAsia"/>
                                <w:sz w:val="17"/>
                                <w:szCs w:val="17"/>
                              </w:rPr>
                              <w:t>：会期中は逮捕されない（第50条）</w:t>
                            </w:r>
                          </w:p>
                          <w:p w14:paraId="3748DE27" w14:textId="77777777"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免責特権</w:t>
                            </w:r>
                            <w:r w:rsidRPr="00233FF5">
                              <w:rPr>
                                <w:rFonts w:asciiTheme="minorEastAsia" w:eastAsiaTheme="minorEastAsia" w:hAnsiTheme="minorEastAsia" w:cs="ＭＳ ゴシック" w:hint="eastAsia"/>
                                <w:sz w:val="17"/>
                                <w:szCs w:val="17"/>
                              </w:rPr>
                              <w:t>：議院内での発言や表決について議院外で責任を問われない（第51条）</w:t>
                            </w:r>
                          </w:p>
                          <w:p w14:paraId="4F6BF241"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・国会の議決…衆議院と参議院両方の意思が合致する必要がある</w:t>
                            </w:r>
                          </w:p>
                          <w:p w14:paraId="7B3979E2" w14:textId="1A4BAA74" w:rsidR="00170414" w:rsidRPr="00233FF5" w:rsidRDefault="00170414" w:rsidP="0017041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→合致しなかった場合は</w:t>
                            </w:r>
                            <w:r w:rsidRPr="00662B40">
                              <w:rPr>
                                <w:rFonts w:ascii="游ゴシック" w:eastAsia="游ゴシック" w:hAnsi="游ゴシック" w:cs="ＭＳ ゴシック" w:hint="eastAsia"/>
                                <w:b/>
                                <w:bCs/>
                                <w:sz w:val="17"/>
                                <w:szCs w:val="17"/>
                              </w:rPr>
                              <w:t>両院協議会</w:t>
                            </w:r>
                            <w:r w:rsidRPr="00233FF5">
                              <w:rPr>
                                <w:rFonts w:asciiTheme="minorEastAsia" w:eastAsiaTheme="minorEastAsia" w:hAnsiTheme="minorEastAsia" w:cs="ＭＳ ゴシック" w:hint="eastAsia"/>
                                <w:sz w:val="17"/>
                                <w:szCs w:val="17"/>
                              </w:rPr>
                              <w:t>で協議</w:t>
                            </w:r>
                          </w:p>
                          <w:p w14:paraId="215107E4" w14:textId="0B3C50A9" w:rsidR="00BF5D20"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衆議院の優越</w:t>
                            </w:r>
                            <w:r w:rsidRPr="00233FF5">
                              <w:rPr>
                                <w:rFonts w:asciiTheme="minorEastAsia" w:eastAsiaTheme="minorEastAsia" w:hAnsiTheme="minorEastAsia" w:cs="ＭＳ ゴシック" w:hint="eastAsia"/>
                                <w:sz w:val="17"/>
                                <w:szCs w:val="17"/>
                              </w:rPr>
                              <w:t>…以下については衆議院の議決が優先される</w:t>
                            </w:r>
                          </w:p>
                          <w:p w14:paraId="4583F160" w14:textId="69490D21"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法律案の議決（第59条2項），予算の議決（第60条2項），条約の承認（第61条），内閣総理大臣の指名（第67条2項）</w:t>
                            </w:r>
                          </w:p>
                          <w:p w14:paraId="3289A798" w14:textId="1E576A79" w:rsidR="00170414" w:rsidRPr="00233FF5" w:rsidRDefault="00170414" w:rsidP="00170414">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※衆議院議員のほうが任期も短く，解散もあるため，民意をよりよく反映していると考えられるから</w:t>
                            </w:r>
                          </w:p>
                          <w:p w14:paraId="23EF14A0" w14:textId="1CD83F20" w:rsidR="00170414" w:rsidRDefault="00124F77"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・国会の種類…常会／臨時会／特別会／参議院の緊急集会</w:t>
                            </w:r>
                          </w:p>
                          <w:p w14:paraId="2EFA6746" w14:textId="77777777" w:rsidR="00233FF5" w:rsidRPr="00233FF5" w:rsidRDefault="00233FF5" w:rsidP="00170414">
                            <w:pPr>
                              <w:tabs>
                                <w:tab w:val="left" w:pos="851"/>
                              </w:tabs>
                              <w:snapToGrid w:val="0"/>
                              <w:ind w:leftChars="100" w:left="200"/>
                              <w:jc w:val="left"/>
                              <w:rPr>
                                <w:rFonts w:asciiTheme="minorEastAsia" w:eastAsiaTheme="minorEastAsia" w:hAnsiTheme="minorEastAsia" w:cs="ＭＳ ゴシック"/>
                                <w:sz w:val="17"/>
                                <w:szCs w:val="17"/>
                              </w:rPr>
                            </w:pPr>
                          </w:p>
                          <w:p w14:paraId="31CDC0DF" w14:textId="0FE32418" w:rsidR="00BF5D20" w:rsidRPr="00233FF5" w:rsidRDefault="00BF5D20" w:rsidP="00124F77">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３．</w:t>
                            </w:r>
                            <w:r w:rsidR="00A33ED4" w:rsidRPr="00233FF5">
                              <w:rPr>
                                <w:rFonts w:ascii="游ゴシック" w:eastAsia="游ゴシック" w:hAnsi="游ゴシック" w:cs="ＭＳ ゴシック" w:hint="eastAsia"/>
                                <w:b/>
                                <w:bCs/>
                                <w:sz w:val="17"/>
                                <w:szCs w:val="17"/>
                              </w:rPr>
                              <w:t>国会の権限</w:t>
                            </w:r>
                          </w:p>
                          <w:p w14:paraId="20BC04FD" w14:textId="28BDED9C"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立法</w:t>
                            </w:r>
                            <w:r w:rsidRPr="00233FF5">
                              <w:rPr>
                                <w:rFonts w:asciiTheme="minorEastAsia" w:eastAsiaTheme="minorEastAsia" w:hAnsiTheme="minorEastAsia" w:cs="ＭＳ ゴシック" w:hint="eastAsia"/>
                                <w:sz w:val="17"/>
                                <w:szCs w:val="17"/>
                              </w:rPr>
                              <w:t>に関する権限</w:t>
                            </w:r>
                          </w:p>
                          <w:p w14:paraId="68181428" w14:textId="37A6CAF6" w:rsidR="00A33ED4" w:rsidRPr="00233FF5" w:rsidRDefault="00A33ED4" w:rsidP="00A33ED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…法律案の議決（第59条），条約の承認（第61条），憲法改正の発議（第96条）など</w:t>
                            </w:r>
                          </w:p>
                          <w:p w14:paraId="7ECA2FD9"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・三権相互の抑制に関する権限</w:t>
                            </w:r>
                          </w:p>
                          <w:p w14:paraId="2D9A988F" w14:textId="24AF31D8" w:rsidR="00A33ED4" w:rsidRPr="00233FF5" w:rsidRDefault="00A33ED4" w:rsidP="00A33ED4">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…内閣総理大臣の指名権（第67条），衆議院の内閣不信任議決権（第69条），弾劾裁判所の設置（第64条）など</w:t>
                            </w:r>
                          </w:p>
                          <w:p w14:paraId="1EDB8230"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・行政監督に関する権限</w:t>
                            </w:r>
                          </w:p>
                          <w:p w14:paraId="7C54871E" w14:textId="5758A831" w:rsidR="00124F77"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w:t>
                            </w:r>
                            <w:r w:rsidRPr="00662B40">
                              <w:rPr>
                                <w:rFonts w:ascii="游ゴシック" w:eastAsia="游ゴシック" w:hAnsi="游ゴシック" w:cs="ＭＳ ゴシック" w:hint="eastAsia"/>
                                <w:b/>
                                <w:bCs/>
                                <w:sz w:val="17"/>
                                <w:szCs w:val="17"/>
                              </w:rPr>
                              <w:t>国政調査権</w:t>
                            </w:r>
                            <w:r w:rsidRPr="00233FF5">
                              <w:rPr>
                                <w:rFonts w:asciiTheme="minorEastAsia" w:eastAsiaTheme="minorEastAsia" w:hAnsiTheme="minorEastAsia" w:cs="ＭＳ ゴシック" w:hint="eastAsia"/>
                                <w:sz w:val="17"/>
                                <w:szCs w:val="17"/>
                              </w:rPr>
                              <w:t>（第62条）</w:t>
                            </w:r>
                          </w:p>
                          <w:p w14:paraId="7F394FBD" w14:textId="77777777" w:rsidR="00233FF5" w:rsidRPr="00233FF5" w:rsidRDefault="00233FF5" w:rsidP="00A33ED4">
                            <w:pPr>
                              <w:tabs>
                                <w:tab w:val="left" w:pos="851"/>
                              </w:tabs>
                              <w:snapToGrid w:val="0"/>
                              <w:ind w:leftChars="100" w:left="200"/>
                              <w:jc w:val="left"/>
                              <w:rPr>
                                <w:rFonts w:asciiTheme="minorEastAsia" w:eastAsiaTheme="minorEastAsia" w:hAnsiTheme="minorEastAsia" w:cs="ＭＳ ゴシック"/>
                                <w:sz w:val="17"/>
                                <w:szCs w:val="17"/>
                              </w:rPr>
                            </w:pPr>
                          </w:p>
                          <w:p w14:paraId="3D6CF052" w14:textId="0A7F28AA" w:rsidR="00A33ED4" w:rsidRPr="00233FF5" w:rsidRDefault="00BF5D20" w:rsidP="00A33ED4">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４．</w:t>
                            </w:r>
                            <w:r w:rsidR="00A33ED4" w:rsidRPr="00233FF5">
                              <w:rPr>
                                <w:rFonts w:ascii="游ゴシック" w:eastAsia="游ゴシック" w:hAnsi="游ゴシック" w:cs="ＭＳ ゴシック" w:hint="eastAsia"/>
                                <w:b/>
                                <w:bCs/>
                                <w:sz w:val="17"/>
                                <w:szCs w:val="17"/>
                              </w:rPr>
                              <w:t>国会の審議</w:t>
                            </w:r>
                          </w:p>
                          <w:p w14:paraId="4EDBFF24" w14:textId="69290539"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委員会制度</w:t>
                            </w:r>
                          </w:p>
                          <w:p w14:paraId="68D7E1EA" w14:textId="77777777" w:rsidR="00A33ED4" w:rsidRPr="00233FF5" w:rsidRDefault="00A33ED4" w:rsidP="00A33ED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委員会による審議　→　本会議における議決</w:t>
                            </w:r>
                          </w:p>
                          <w:p w14:paraId="7CFDC6F2" w14:textId="15398891" w:rsidR="00A33ED4" w:rsidRPr="00233FF5" w:rsidRDefault="00A33ED4" w:rsidP="00A33ED4">
                            <w:pPr>
                              <w:tabs>
                                <w:tab w:val="left" w:pos="851"/>
                              </w:tabs>
                              <w:snapToGrid w:val="0"/>
                              <w:ind w:firstLineChars="200" w:firstLine="34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→議決は多数決（第56条）⇔少数意見に配慮した慎重な審議が原則</w:t>
                            </w:r>
                          </w:p>
                          <w:p w14:paraId="6A59CBA6"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【国民の意思を政治に反映するために】</w:t>
                            </w:r>
                          </w:p>
                          <w:p w14:paraId="11E69C37" w14:textId="1EBE423D"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党議拘束</w:t>
                            </w:r>
                            <w:r w:rsidRPr="00233FF5">
                              <w:rPr>
                                <w:rFonts w:asciiTheme="minorEastAsia" w:eastAsiaTheme="minorEastAsia" w:hAnsiTheme="minorEastAsia" w:cs="ＭＳ ゴシック" w:hint="eastAsia"/>
                                <w:sz w:val="17"/>
                                <w:szCs w:val="17"/>
                              </w:rPr>
                              <w:t>…政党の所属議員は政党の決定に従うべきとする考え</w:t>
                            </w:r>
                          </w:p>
                          <w:p w14:paraId="1AA02B62" w14:textId="5EB904FF" w:rsidR="00BF5D20" w:rsidRPr="00233FF5" w:rsidRDefault="00A33ED4" w:rsidP="00253CFC">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国会審議活性化法</w:t>
                            </w:r>
                            <w:r w:rsidRPr="00233FF5">
                              <w:rPr>
                                <w:rFonts w:asciiTheme="minorEastAsia" w:eastAsiaTheme="minorEastAsia" w:hAnsiTheme="minorEastAsia" w:cs="ＭＳ ゴシック" w:hint="eastAsia"/>
                                <w:sz w:val="17"/>
                                <w:szCs w:val="17"/>
                              </w:rPr>
                              <w:t>…政治家どうしの議論の活性化が目的</w:t>
                            </w:r>
                          </w:p>
                        </w:txbxContent>
                      </wps:txbx>
                      <wps:bodyPr rot="0" spcFirstLastPara="0" vertOverflow="overflow" horzOverflow="overflow" vert="horz" wrap="square" lIns="108000" tIns="108000" rIns="108000" bIns="108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B9566" id="テキスト ボックス 22" o:spid="_x0000_s1035" type="#_x0000_t202" style="position:absolute;left:0;text-align:left;margin-left:0;margin-top:56.35pt;width:408.2pt;height:595.3pt;z-index:251787264;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" fillcolor="#d9d9d9" stroked="f" strokeweight=".5pt">
                <v:textbox inset="3mm,3mm,3mm,3mm">
                  <w:txbxContent>
                    <w:p w14:paraId="2E6FA878" w14:textId="68230EDC" w:rsidR="00170414" w:rsidRPr="00233FF5" w:rsidRDefault="00BF5D20" w:rsidP="00170414">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１．</w:t>
                      </w:r>
                      <w:r w:rsidR="00170414" w:rsidRPr="00233FF5">
                        <w:rPr>
                          <w:rFonts w:ascii="游ゴシック" w:eastAsia="游ゴシック" w:hAnsi="游ゴシック" w:cs="ＭＳ ゴシック" w:hint="eastAsia"/>
                          <w:b/>
                          <w:bCs/>
                          <w:sz w:val="17"/>
                          <w:szCs w:val="17"/>
                        </w:rPr>
                        <w:t>国会の地位と役割</w:t>
                      </w:r>
                    </w:p>
                    <w:p w14:paraId="12DB54EC" w14:textId="18E1ABB2"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国民主権</w:t>
                      </w:r>
                      <w:r w:rsidRPr="00233FF5">
                        <w:rPr>
                          <w:rFonts w:asciiTheme="minorEastAsia" w:eastAsiaTheme="minorEastAsia" w:hAnsiTheme="minorEastAsia" w:cs="ＭＳ ゴシック" w:hint="eastAsia"/>
                          <w:sz w:val="17"/>
                          <w:szCs w:val="17"/>
                        </w:rPr>
                        <w:t>…国の政治のあり方を決める権限は国民がもつ</w:t>
                      </w:r>
                    </w:p>
                    <w:p w14:paraId="0355A972"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　国政に関するすべてを決めることは不可能</w:t>
                      </w:r>
                    </w:p>
                    <w:p w14:paraId="08522760" w14:textId="25087E6A"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代表民主制</w:t>
                      </w:r>
                      <w:r w:rsidRPr="00233FF5">
                        <w:rPr>
                          <w:rFonts w:asciiTheme="minorEastAsia" w:eastAsiaTheme="minorEastAsia" w:hAnsiTheme="minorEastAsia" w:cs="ＭＳ ゴシック" w:hint="eastAsia"/>
                          <w:sz w:val="17"/>
                          <w:szCs w:val="17"/>
                        </w:rPr>
                        <w:t>（間接民主制）…国民の代表者が権力を行使</w:t>
                      </w:r>
                    </w:p>
                    <w:p w14:paraId="14730E21" w14:textId="26523418" w:rsidR="00170414" w:rsidRPr="00233FF5" w:rsidRDefault="00A33ED4" w:rsidP="00A33ED4">
                      <w:pPr>
                        <w:tabs>
                          <w:tab w:val="left" w:pos="851"/>
                        </w:tabs>
                        <w:snapToGrid w:val="0"/>
                        <w:ind w:firstLineChars="200" w:firstLine="34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00170414" w:rsidRPr="00233FF5">
                        <w:rPr>
                          <w:rFonts w:asciiTheme="minorEastAsia" w:eastAsiaTheme="minorEastAsia" w:hAnsiTheme="minorEastAsia" w:cs="ＭＳ ゴシック" w:hint="eastAsia"/>
                          <w:sz w:val="17"/>
                          <w:szCs w:val="17"/>
                        </w:rPr>
                        <w:t>国会：国民の代表者により構成される</w:t>
                      </w:r>
                    </w:p>
                    <w:p w14:paraId="0BB45C99" w14:textId="63931B3B" w:rsidR="00BF5D20" w:rsidRDefault="00170414" w:rsidP="00A33ED4">
                      <w:pPr>
                        <w:tabs>
                          <w:tab w:val="left" w:pos="851"/>
                        </w:tabs>
                        <w:snapToGrid w:val="0"/>
                        <w:ind w:firstLineChars="300" w:firstLine="51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国権の最高機関</w:t>
                      </w:r>
                      <w:r w:rsidRPr="00233FF5">
                        <w:rPr>
                          <w:rFonts w:asciiTheme="minorEastAsia" w:eastAsiaTheme="minorEastAsia" w:hAnsiTheme="minorEastAsia" w:cs="ＭＳ ゴシック" w:hint="eastAsia"/>
                          <w:sz w:val="17"/>
                          <w:szCs w:val="17"/>
                        </w:rPr>
                        <w:t>」であり「</w:t>
                      </w:r>
                      <w:r w:rsidRPr="00A52A8E">
                        <w:rPr>
                          <w:rFonts w:ascii="游ゴシック" w:eastAsia="游ゴシック" w:hAnsi="游ゴシック" w:cs="ＭＳ ゴシック" w:hint="eastAsia"/>
                          <w:b/>
                          <w:bCs/>
                          <w:sz w:val="17"/>
                          <w:szCs w:val="17"/>
                        </w:rPr>
                        <w:t>唯一の立法機関</w:t>
                      </w:r>
                      <w:r w:rsidRPr="00233FF5">
                        <w:rPr>
                          <w:rFonts w:asciiTheme="minorEastAsia" w:eastAsiaTheme="minorEastAsia" w:hAnsiTheme="minorEastAsia" w:cs="ＭＳ ゴシック" w:hint="eastAsia"/>
                          <w:sz w:val="17"/>
                          <w:szCs w:val="17"/>
                        </w:rPr>
                        <w:t>」</w:t>
                      </w:r>
                    </w:p>
                    <w:p w14:paraId="1D889C13" w14:textId="77777777" w:rsidR="00233FF5" w:rsidRPr="00233FF5" w:rsidRDefault="00233FF5" w:rsidP="00A33ED4">
                      <w:pPr>
                        <w:tabs>
                          <w:tab w:val="left" w:pos="851"/>
                        </w:tabs>
                        <w:snapToGrid w:val="0"/>
                        <w:ind w:firstLineChars="300" w:firstLine="510"/>
                        <w:jc w:val="left"/>
                        <w:rPr>
                          <w:rFonts w:asciiTheme="minorEastAsia" w:eastAsiaTheme="minorEastAsia" w:hAnsiTheme="minorEastAsia" w:cs="ＭＳ ゴシック"/>
                          <w:sz w:val="17"/>
                          <w:szCs w:val="17"/>
                        </w:rPr>
                      </w:pPr>
                    </w:p>
                    <w:p w14:paraId="7412E746" w14:textId="77777777" w:rsidR="00170414" w:rsidRPr="00233FF5" w:rsidRDefault="00BF5D20" w:rsidP="00170414">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２．</w:t>
                      </w:r>
                      <w:r w:rsidR="00170414" w:rsidRPr="00233FF5">
                        <w:rPr>
                          <w:rFonts w:ascii="游ゴシック" w:eastAsia="游ゴシック" w:hAnsi="游ゴシック" w:cs="ＭＳ ゴシック" w:hint="eastAsia"/>
                          <w:b/>
                          <w:bCs/>
                          <w:sz w:val="17"/>
                          <w:szCs w:val="17"/>
                        </w:rPr>
                        <w:t>国会の構成</w:t>
                      </w:r>
                    </w:p>
                    <w:p w14:paraId="76B4712C" w14:textId="6FF3FA84"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二院制</w:t>
                      </w:r>
                      <w:r w:rsidRPr="00233FF5">
                        <w:rPr>
                          <w:rFonts w:asciiTheme="minorEastAsia" w:eastAsiaTheme="minorEastAsia" w:hAnsiTheme="minorEastAsia" w:cs="ＭＳ ゴシック" w:hint="eastAsia"/>
                          <w:sz w:val="17"/>
                          <w:szCs w:val="17"/>
                        </w:rPr>
                        <w:t>…</w:t>
                      </w:r>
                      <w:bookmarkStart w:id="1" w:name="_Hlk76470958"/>
                      <w:r w:rsidRPr="00A52A8E">
                        <w:rPr>
                          <w:rFonts w:ascii="游ゴシック" w:eastAsia="游ゴシック" w:hAnsi="游ゴシック" w:cs="ＭＳ ゴシック" w:hint="eastAsia"/>
                          <w:b/>
                          <w:bCs/>
                          <w:sz w:val="17"/>
                          <w:szCs w:val="17"/>
                        </w:rPr>
                        <w:t>衆議院</w:t>
                      </w:r>
                      <w:bookmarkEnd w:id="1"/>
                      <w:r w:rsidRPr="00233FF5">
                        <w:rPr>
                          <w:rFonts w:asciiTheme="minorEastAsia" w:eastAsiaTheme="minorEastAsia" w:hAnsiTheme="minorEastAsia" w:cs="ＭＳ ゴシック" w:hint="eastAsia"/>
                          <w:sz w:val="17"/>
                          <w:szCs w:val="17"/>
                        </w:rPr>
                        <w:t>＋</w:t>
                      </w:r>
                      <w:r w:rsidRPr="00A52A8E">
                        <w:rPr>
                          <w:rFonts w:ascii="游ゴシック" w:eastAsia="游ゴシック" w:hAnsi="游ゴシック" w:cs="ＭＳ ゴシック" w:hint="eastAsia"/>
                          <w:b/>
                          <w:bCs/>
                          <w:sz w:val="17"/>
                          <w:szCs w:val="17"/>
                        </w:rPr>
                        <w:t>参議院</w:t>
                      </w:r>
                    </w:p>
                    <w:p w14:paraId="384B01F2" w14:textId="77777777" w:rsidR="00170414" w:rsidRPr="00233FF5" w:rsidRDefault="00170414" w:rsidP="00170414">
                      <w:pPr>
                        <w:tabs>
                          <w:tab w:val="left" w:pos="851"/>
                        </w:tabs>
                        <w:snapToGrid w:val="0"/>
                        <w:ind w:leftChars="100" w:left="200" w:firstLineChars="500" w:firstLine="85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→全国民を代表する選挙された議員によって組織</w:t>
                      </w:r>
                    </w:p>
                    <w:p w14:paraId="30967A88"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・国会議員の特権…国民の代表者としての行動が妨げられないようにするために認められた特権</w:t>
                      </w:r>
                    </w:p>
                    <w:p w14:paraId="2E7AC79F" w14:textId="77777777"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不逮捕特権</w:t>
                      </w:r>
                      <w:r w:rsidRPr="00233FF5">
                        <w:rPr>
                          <w:rFonts w:asciiTheme="minorEastAsia" w:eastAsiaTheme="minorEastAsia" w:hAnsiTheme="minorEastAsia" w:cs="ＭＳ ゴシック" w:hint="eastAsia"/>
                          <w:sz w:val="17"/>
                          <w:szCs w:val="17"/>
                        </w:rPr>
                        <w:t>：会期中は逮捕されない（第50条）</w:t>
                      </w:r>
                    </w:p>
                    <w:p w14:paraId="3748DE27" w14:textId="77777777"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免責特権</w:t>
                      </w:r>
                      <w:r w:rsidRPr="00233FF5">
                        <w:rPr>
                          <w:rFonts w:asciiTheme="minorEastAsia" w:eastAsiaTheme="minorEastAsia" w:hAnsiTheme="minorEastAsia" w:cs="ＭＳ ゴシック" w:hint="eastAsia"/>
                          <w:sz w:val="17"/>
                          <w:szCs w:val="17"/>
                        </w:rPr>
                        <w:t>：議院内での発言や表決について議院外で責任を問われない（第51条）</w:t>
                      </w:r>
                    </w:p>
                    <w:p w14:paraId="4F6BF241" w14:textId="77777777" w:rsidR="00170414"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・国会の議決…衆議院と参議院両方の意思が合致する必要がある</w:t>
                      </w:r>
                    </w:p>
                    <w:p w14:paraId="7B3979E2" w14:textId="1A4BAA74" w:rsidR="00170414" w:rsidRPr="00233FF5" w:rsidRDefault="00170414" w:rsidP="0017041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→合致しなかった場合は</w:t>
                      </w:r>
                      <w:r w:rsidRPr="00662B40">
                        <w:rPr>
                          <w:rFonts w:ascii="游ゴシック" w:eastAsia="游ゴシック" w:hAnsi="游ゴシック" w:cs="ＭＳ ゴシック" w:hint="eastAsia"/>
                          <w:b/>
                          <w:bCs/>
                          <w:sz w:val="17"/>
                          <w:szCs w:val="17"/>
                        </w:rPr>
                        <w:t>両院協議会</w:t>
                      </w:r>
                      <w:r w:rsidRPr="00233FF5">
                        <w:rPr>
                          <w:rFonts w:asciiTheme="minorEastAsia" w:eastAsiaTheme="minorEastAsia" w:hAnsiTheme="minorEastAsia" w:cs="ＭＳ ゴシック" w:hint="eastAsia"/>
                          <w:sz w:val="17"/>
                          <w:szCs w:val="17"/>
                        </w:rPr>
                        <w:t>で協議</w:t>
                      </w:r>
                    </w:p>
                    <w:p w14:paraId="215107E4" w14:textId="0B3C50A9" w:rsidR="00BF5D20" w:rsidRPr="00233FF5" w:rsidRDefault="00170414"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衆議院の優越</w:t>
                      </w:r>
                      <w:r w:rsidRPr="00233FF5">
                        <w:rPr>
                          <w:rFonts w:asciiTheme="minorEastAsia" w:eastAsiaTheme="minorEastAsia" w:hAnsiTheme="minorEastAsia" w:cs="ＭＳ ゴシック" w:hint="eastAsia"/>
                          <w:sz w:val="17"/>
                          <w:szCs w:val="17"/>
                        </w:rPr>
                        <w:t>…以下については衆議院の議決が優先される</w:t>
                      </w:r>
                    </w:p>
                    <w:p w14:paraId="4583F160" w14:textId="69490D21" w:rsidR="00170414" w:rsidRPr="00233FF5" w:rsidRDefault="00170414" w:rsidP="00170414">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法律案の議決（第59条2項），予算の議決（第60条2項），条約の承認（第61条），内閣総理大臣の指名（第67条2項）</w:t>
                      </w:r>
                    </w:p>
                    <w:p w14:paraId="3289A798" w14:textId="1E576A79" w:rsidR="00170414" w:rsidRPr="00233FF5" w:rsidRDefault="00170414" w:rsidP="00170414">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※衆議院議員のほうが任期も短く，解散もあるため，民意をよりよく反映していると考えられるから</w:t>
                      </w:r>
                    </w:p>
                    <w:p w14:paraId="23EF14A0" w14:textId="1CD83F20" w:rsidR="00170414" w:rsidRDefault="00124F77" w:rsidP="0017041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・国会の種類…常会／臨時会／特別会／参議院の緊急集会</w:t>
                      </w:r>
                    </w:p>
                    <w:p w14:paraId="2EFA6746" w14:textId="77777777" w:rsidR="00233FF5" w:rsidRPr="00233FF5" w:rsidRDefault="00233FF5" w:rsidP="00170414">
                      <w:pPr>
                        <w:tabs>
                          <w:tab w:val="left" w:pos="851"/>
                        </w:tabs>
                        <w:snapToGrid w:val="0"/>
                        <w:ind w:leftChars="100" w:left="200"/>
                        <w:jc w:val="left"/>
                        <w:rPr>
                          <w:rFonts w:asciiTheme="minorEastAsia" w:eastAsiaTheme="minorEastAsia" w:hAnsiTheme="minorEastAsia" w:cs="ＭＳ ゴシック"/>
                          <w:sz w:val="17"/>
                          <w:szCs w:val="17"/>
                        </w:rPr>
                      </w:pPr>
                    </w:p>
                    <w:p w14:paraId="31CDC0DF" w14:textId="0FE32418" w:rsidR="00BF5D20" w:rsidRPr="00233FF5" w:rsidRDefault="00BF5D20" w:rsidP="00124F77">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３．</w:t>
                      </w:r>
                      <w:r w:rsidR="00A33ED4" w:rsidRPr="00233FF5">
                        <w:rPr>
                          <w:rFonts w:ascii="游ゴシック" w:eastAsia="游ゴシック" w:hAnsi="游ゴシック" w:cs="ＭＳ ゴシック" w:hint="eastAsia"/>
                          <w:b/>
                          <w:bCs/>
                          <w:sz w:val="17"/>
                          <w:szCs w:val="17"/>
                        </w:rPr>
                        <w:t>国会の権限</w:t>
                      </w:r>
                    </w:p>
                    <w:p w14:paraId="20BC04FD" w14:textId="28BDED9C"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立法</w:t>
                      </w:r>
                      <w:r w:rsidRPr="00233FF5">
                        <w:rPr>
                          <w:rFonts w:asciiTheme="minorEastAsia" w:eastAsiaTheme="minorEastAsia" w:hAnsiTheme="minorEastAsia" w:cs="ＭＳ ゴシック" w:hint="eastAsia"/>
                          <w:sz w:val="17"/>
                          <w:szCs w:val="17"/>
                        </w:rPr>
                        <w:t>に関する権限</w:t>
                      </w:r>
                    </w:p>
                    <w:p w14:paraId="68181428" w14:textId="37A6CAF6" w:rsidR="00A33ED4" w:rsidRPr="00233FF5" w:rsidRDefault="00A33ED4" w:rsidP="00A33ED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…法律案の議決（第59条），条約の承認（第61条），憲法改正の発議（第96条）など</w:t>
                      </w:r>
                    </w:p>
                    <w:p w14:paraId="7ECA2FD9"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・三権相互の抑制に関する権限</w:t>
                      </w:r>
                    </w:p>
                    <w:p w14:paraId="2D9A988F" w14:textId="24AF31D8" w:rsidR="00A33ED4" w:rsidRPr="00233FF5" w:rsidRDefault="00A33ED4" w:rsidP="00A33ED4">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…内閣総理大臣の指名権（第67条），衆議院の内閣不信任議決権（第69条），弾劾裁判所の設置（第64条）など</w:t>
                      </w:r>
                    </w:p>
                    <w:p w14:paraId="1EDB8230"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・行政監督に関する権限</w:t>
                      </w:r>
                    </w:p>
                    <w:p w14:paraId="7C54871E" w14:textId="5758A831" w:rsidR="00124F77"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w:t>
                      </w:r>
                      <w:r w:rsidRPr="00662B40">
                        <w:rPr>
                          <w:rFonts w:ascii="游ゴシック" w:eastAsia="游ゴシック" w:hAnsi="游ゴシック" w:cs="ＭＳ ゴシック" w:hint="eastAsia"/>
                          <w:b/>
                          <w:bCs/>
                          <w:sz w:val="17"/>
                          <w:szCs w:val="17"/>
                        </w:rPr>
                        <w:t>国政調査権</w:t>
                      </w:r>
                      <w:r w:rsidRPr="00233FF5">
                        <w:rPr>
                          <w:rFonts w:asciiTheme="minorEastAsia" w:eastAsiaTheme="minorEastAsia" w:hAnsiTheme="minorEastAsia" w:cs="ＭＳ ゴシック" w:hint="eastAsia"/>
                          <w:sz w:val="17"/>
                          <w:szCs w:val="17"/>
                        </w:rPr>
                        <w:t>（第62条）</w:t>
                      </w:r>
                    </w:p>
                    <w:p w14:paraId="7F394FBD" w14:textId="77777777" w:rsidR="00233FF5" w:rsidRPr="00233FF5" w:rsidRDefault="00233FF5" w:rsidP="00A33ED4">
                      <w:pPr>
                        <w:tabs>
                          <w:tab w:val="left" w:pos="851"/>
                        </w:tabs>
                        <w:snapToGrid w:val="0"/>
                        <w:ind w:leftChars="100" w:left="200"/>
                        <w:jc w:val="left"/>
                        <w:rPr>
                          <w:rFonts w:asciiTheme="minorEastAsia" w:eastAsiaTheme="minorEastAsia" w:hAnsiTheme="minorEastAsia" w:cs="ＭＳ ゴシック"/>
                          <w:sz w:val="17"/>
                          <w:szCs w:val="17"/>
                        </w:rPr>
                      </w:pPr>
                    </w:p>
                    <w:p w14:paraId="3D6CF052" w14:textId="0A7F28AA" w:rsidR="00A33ED4" w:rsidRPr="00233FF5" w:rsidRDefault="00BF5D20" w:rsidP="00A33ED4">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４．</w:t>
                      </w:r>
                      <w:r w:rsidR="00A33ED4" w:rsidRPr="00233FF5">
                        <w:rPr>
                          <w:rFonts w:ascii="游ゴシック" w:eastAsia="游ゴシック" w:hAnsi="游ゴシック" w:cs="ＭＳ ゴシック" w:hint="eastAsia"/>
                          <w:b/>
                          <w:bCs/>
                          <w:sz w:val="17"/>
                          <w:szCs w:val="17"/>
                        </w:rPr>
                        <w:t>国会の審議</w:t>
                      </w:r>
                    </w:p>
                    <w:p w14:paraId="4EDBFF24" w14:textId="69290539"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委員会制度</w:t>
                      </w:r>
                    </w:p>
                    <w:p w14:paraId="68D7E1EA" w14:textId="77777777" w:rsidR="00A33ED4" w:rsidRPr="00233FF5" w:rsidRDefault="00A33ED4" w:rsidP="00A33ED4">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委員会による審議　→　本会議における議決</w:t>
                      </w:r>
                    </w:p>
                    <w:p w14:paraId="7CFDC6F2" w14:textId="15398891" w:rsidR="00A33ED4" w:rsidRPr="00233FF5" w:rsidRDefault="00A33ED4" w:rsidP="00A33ED4">
                      <w:pPr>
                        <w:tabs>
                          <w:tab w:val="left" w:pos="851"/>
                        </w:tabs>
                        <w:snapToGrid w:val="0"/>
                        <w:ind w:firstLineChars="200" w:firstLine="34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→議決は多数決（第56条）⇔少数意見に配慮した慎重な審議が原則</w:t>
                      </w:r>
                    </w:p>
                    <w:p w14:paraId="6A59CBA6" w14:textId="77777777"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【国民の意思を政治に反映するために】</w:t>
                      </w:r>
                    </w:p>
                    <w:p w14:paraId="11E69C37" w14:textId="1EBE423D" w:rsidR="00A33ED4" w:rsidRPr="00233FF5" w:rsidRDefault="00A33ED4" w:rsidP="00A33ED4">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党議拘束</w:t>
                      </w:r>
                      <w:r w:rsidRPr="00233FF5">
                        <w:rPr>
                          <w:rFonts w:asciiTheme="minorEastAsia" w:eastAsiaTheme="minorEastAsia" w:hAnsiTheme="minorEastAsia" w:cs="ＭＳ ゴシック" w:hint="eastAsia"/>
                          <w:sz w:val="17"/>
                          <w:szCs w:val="17"/>
                        </w:rPr>
                        <w:t>…政党の所属議員は政党の決定に従うべきとする考え</w:t>
                      </w:r>
                    </w:p>
                    <w:p w14:paraId="1AA02B62" w14:textId="5EB904FF" w:rsidR="00BF5D20" w:rsidRPr="00233FF5" w:rsidRDefault="00A33ED4" w:rsidP="00253CFC">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国会審議活性化法</w:t>
                      </w:r>
                      <w:r w:rsidRPr="00233FF5">
                        <w:rPr>
                          <w:rFonts w:asciiTheme="minorEastAsia" w:eastAsiaTheme="minorEastAsia" w:hAnsiTheme="minorEastAsia" w:cs="ＭＳ ゴシック" w:hint="eastAsia"/>
                          <w:sz w:val="17"/>
                          <w:szCs w:val="17"/>
                        </w:rPr>
                        <w:t>…政治家どうしの議論の活性化が目的</w:t>
                      </w:r>
                    </w:p>
                  </w:txbxContent>
                </v:textbox>
                <w10:wrap anchorx="margin" anchory="margin"/>
              </v:shape>
            </w:pict>
          </mc:Fallback>
        </mc:AlternateContent>
      </w:r>
    </w:p>
    <w:p w14:paraId="7369DED4" w14:textId="1F1395AC"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061DF1CE" w14:textId="505AC92B"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2921F092" w14:textId="1616EBB5"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085D29FE" w14:textId="7920A154"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73DA0C39" w14:textId="75DC09D3"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0766633A" w14:textId="7DF953AD"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610C091C" w14:textId="25C65B5A"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45AB5FEA" w14:textId="5A8B7424" w:rsidR="00BF5D20" w:rsidRDefault="00BF5D20" w:rsidP="00BF5D20">
      <w:pPr>
        <w:topLinePunct/>
        <w:autoSpaceDE w:val="0"/>
        <w:autoSpaceDN w:val="0"/>
        <w:spacing w:line="270" w:lineRule="exact"/>
        <w:rPr>
          <w:rFonts w:ascii="A-OTF 新ゴ Pr6N M" w:eastAsia="A-OTF 新ゴ Pr6N M" w:hAnsi="A-OTF 新ゴ Pr6N M"/>
          <w:color w:val="538135" w:themeColor="accent6" w:themeShade="BF"/>
          <w:sz w:val="17"/>
          <w:szCs w:val="17"/>
        </w:rPr>
      </w:pPr>
    </w:p>
    <w:p w14:paraId="32F364A4" w14:textId="0B8E8143" w:rsidR="00BF5D20" w:rsidRDefault="00BF5D20" w:rsidP="00BF5D20">
      <w:pPr>
        <w:topLinePunct/>
        <w:autoSpaceDE w:val="0"/>
        <w:autoSpaceDN w:val="0"/>
        <w:spacing w:line="270" w:lineRule="exact"/>
        <w:rPr>
          <w:sz w:val="17"/>
          <w:szCs w:val="17"/>
        </w:rPr>
      </w:pPr>
    </w:p>
    <w:p w14:paraId="7501A2E8" w14:textId="4EF579F6" w:rsidR="00BF5D20" w:rsidRDefault="00BF5D20" w:rsidP="00BF5D20">
      <w:pPr>
        <w:topLinePunct/>
        <w:autoSpaceDE w:val="0"/>
        <w:autoSpaceDN w:val="0"/>
        <w:spacing w:line="270" w:lineRule="exact"/>
        <w:rPr>
          <w:sz w:val="17"/>
          <w:szCs w:val="17"/>
        </w:rPr>
      </w:pPr>
    </w:p>
    <w:p w14:paraId="3A54AC6F" w14:textId="5D67DE89" w:rsidR="00BF5D20" w:rsidRDefault="00BF5D20" w:rsidP="00BF5D20">
      <w:pPr>
        <w:topLinePunct/>
        <w:autoSpaceDE w:val="0"/>
        <w:autoSpaceDN w:val="0"/>
        <w:spacing w:line="270" w:lineRule="exact"/>
        <w:rPr>
          <w:sz w:val="17"/>
          <w:szCs w:val="17"/>
        </w:rPr>
      </w:pPr>
    </w:p>
    <w:p w14:paraId="74D12128" w14:textId="15F1F13F" w:rsidR="00BF5D20" w:rsidRDefault="00BF5D20" w:rsidP="00BF5D20">
      <w:pPr>
        <w:topLinePunct/>
        <w:autoSpaceDE w:val="0"/>
        <w:autoSpaceDN w:val="0"/>
        <w:spacing w:line="270" w:lineRule="exact"/>
        <w:rPr>
          <w:sz w:val="17"/>
          <w:szCs w:val="17"/>
        </w:rPr>
      </w:pPr>
    </w:p>
    <w:p w14:paraId="7DC0BF25" w14:textId="6671F6A9" w:rsidR="00BF5D20" w:rsidRDefault="00BF5D20" w:rsidP="00BF5D20">
      <w:pPr>
        <w:topLinePunct/>
        <w:autoSpaceDE w:val="0"/>
        <w:autoSpaceDN w:val="0"/>
        <w:spacing w:line="270" w:lineRule="exact"/>
        <w:rPr>
          <w:sz w:val="17"/>
          <w:szCs w:val="17"/>
        </w:rPr>
      </w:pPr>
    </w:p>
    <w:p w14:paraId="3D1093ED" w14:textId="4007BF78" w:rsidR="00BF5D20" w:rsidRDefault="00BF5D20" w:rsidP="00BF5D20">
      <w:pPr>
        <w:topLinePunct/>
        <w:autoSpaceDE w:val="0"/>
        <w:autoSpaceDN w:val="0"/>
        <w:spacing w:line="270" w:lineRule="exact"/>
        <w:rPr>
          <w:sz w:val="17"/>
          <w:szCs w:val="17"/>
        </w:rPr>
      </w:pPr>
    </w:p>
    <w:p w14:paraId="0449264E" w14:textId="054F2B4C" w:rsidR="00BF5D20" w:rsidRDefault="00BF5D20" w:rsidP="00BF5D20">
      <w:pPr>
        <w:topLinePunct/>
        <w:autoSpaceDE w:val="0"/>
        <w:autoSpaceDN w:val="0"/>
        <w:spacing w:line="270" w:lineRule="exact"/>
        <w:rPr>
          <w:sz w:val="17"/>
          <w:szCs w:val="17"/>
        </w:rPr>
      </w:pPr>
    </w:p>
    <w:p w14:paraId="493CB57C" w14:textId="390B3CB3" w:rsidR="00BF5D20" w:rsidRDefault="00BF5D20" w:rsidP="00BF5D20">
      <w:pPr>
        <w:topLinePunct/>
        <w:autoSpaceDE w:val="0"/>
        <w:autoSpaceDN w:val="0"/>
        <w:spacing w:line="270" w:lineRule="exact"/>
        <w:rPr>
          <w:sz w:val="17"/>
          <w:szCs w:val="17"/>
        </w:rPr>
      </w:pPr>
    </w:p>
    <w:p w14:paraId="7F247305" w14:textId="345D7869" w:rsidR="00BF5D20" w:rsidRDefault="00BF5D20" w:rsidP="00BF5D20">
      <w:pPr>
        <w:topLinePunct/>
        <w:autoSpaceDE w:val="0"/>
        <w:autoSpaceDN w:val="0"/>
        <w:spacing w:line="270" w:lineRule="exact"/>
        <w:rPr>
          <w:sz w:val="17"/>
          <w:szCs w:val="17"/>
        </w:rPr>
      </w:pPr>
    </w:p>
    <w:p w14:paraId="00E115B6" w14:textId="560A981F" w:rsidR="00BF5D20" w:rsidRDefault="00BF5D20" w:rsidP="00BF5D20">
      <w:pPr>
        <w:topLinePunct/>
        <w:autoSpaceDE w:val="0"/>
        <w:autoSpaceDN w:val="0"/>
        <w:spacing w:line="270" w:lineRule="exact"/>
        <w:rPr>
          <w:sz w:val="17"/>
          <w:szCs w:val="17"/>
        </w:rPr>
      </w:pPr>
    </w:p>
    <w:p w14:paraId="6F7AAF28" w14:textId="509E8B4A" w:rsidR="00BF5D20" w:rsidRDefault="00BF5D20" w:rsidP="00BF5D20">
      <w:pPr>
        <w:topLinePunct/>
        <w:autoSpaceDE w:val="0"/>
        <w:autoSpaceDN w:val="0"/>
        <w:spacing w:line="270" w:lineRule="exact"/>
        <w:rPr>
          <w:sz w:val="17"/>
          <w:szCs w:val="17"/>
        </w:rPr>
      </w:pPr>
    </w:p>
    <w:p w14:paraId="6D52762A" w14:textId="0F8C12C3" w:rsidR="00BF5D20" w:rsidRDefault="00BF5D20" w:rsidP="00BF5D20">
      <w:pPr>
        <w:topLinePunct/>
        <w:autoSpaceDE w:val="0"/>
        <w:autoSpaceDN w:val="0"/>
        <w:spacing w:line="270" w:lineRule="exact"/>
        <w:rPr>
          <w:sz w:val="17"/>
          <w:szCs w:val="17"/>
        </w:rPr>
      </w:pPr>
    </w:p>
    <w:p w14:paraId="0BB86CBA" w14:textId="3D2FE3A7" w:rsidR="00BF5D20" w:rsidRDefault="00BF5D20" w:rsidP="00BF5D20">
      <w:pPr>
        <w:topLinePunct/>
        <w:autoSpaceDE w:val="0"/>
        <w:autoSpaceDN w:val="0"/>
        <w:spacing w:line="270" w:lineRule="exact"/>
        <w:rPr>
          <w:sz w:val="17"/>
          <w:szCs w:val="17"/>
        </w:rPr>
      </w:pPr>
    </w:p>
    <w:p w14:paraId="713D4D77" w14:textId="57D1B93A" w:rsidR="00BF5D20" w:rsidRDefault="00BF5D20" w:rsidP="00BF5D20">
      <w:pPr>
        <w:topLinePunct/>
        <w:autoSpaceDE w:val="0"/>
        <w:autoSpaceDN w:val="0"/>
        <w:spacing w:line="270" w:lineRule="exact"/>
        <w:rPr>
          <w:sz w:val="17"/>
          <w:szCs w:val="17"/>
        </w:rPr>
      </w:pPr>
    </w:p>
    <w:p w14:paraId="23BBCE99" w14:textId="76F185F7" w:rsidR="00BF5D20" w:rsidRDefault="00BF5D20" w:rsidP="00BF5D20">
      <w:pPr>
        <w:topLinePunct/>
        <w:autoSpaceDE w:val="0"/>
        <w:autoSpaceDN w:val="0"/>
        <w:spacing w:line="270" w:lineRule="exact"/>
        <w:rPr>
          <w:sz w:val="17"/>
          <w:szCs w:val="17"/>
        </w:rPr>
      </w:pPr>
    </w:p>
    <w:p w14:paraId="2AAD5263" w14:textId="563E6AF8" w:rsidR="00BF5D20" w:rsidRDefault="00BF5D20" w:rsidP="00BF5D20">
      <w:pPr>
        <w:topLinePunct/>
        <w:autoSpaceDE w:val="0"/>
        <w:autoSpaceDN w:val="0"/>
        <w:spacing w:line="270" w:lineRule="exact"/>
        <w:rPr>
          <w:sz w:val="17"/>
          <w:szCs w:val="17"/>
        </w:rPr>
      </w:pPr>
    </w:p>
    <w:p w14:paraId="339A7F1E" w14:textId="490B5F44" w:rsidR="00BF5D20" w:rsidRDefault="00BF5D20" w:rsidP="00BF5D20">
      <w:pPr>
        <w:topLinePunct/>
        <w:autoSpaceDE w:val="0"/>
        <w:autoSpaceDN w:val="0"/>
        <w:spacing w:line="270" w:lineRule="exact"/>
        <w:rPr>
          <w:sz w:val="17"/>
          <w:szCs w:val="17"/>
        </w:rPr>
      </w:pPr>
    </w:p>
    <w:p w14:paraId="5452847A" w14:textId="7CB10ED0" w:rsidR="00BF5D20" w:rsidRDefault="00BF5D20" w:rsidP="00BF5D20">
      <w:pPr>
        <w:topLinePunct/>
        <w:autoSpaceDE w:val="0"/>
        <w:autoSpaceDN w:val="0"/>
        <w:spacing w:line="270" w:lineRule="exact"/>
        <w:rPr>
          <w:sz w:val="17"/>
          <w:szCs w:val="17"/>
        </w:rPr>
      </w:pPr>
    </w:p>
    <w:p w14:paraId="2F92413E" w14:textId="18DDAEC8" w:rsidR="00BF5D20" w:rsidRDefault="00BF5D20" w:rsidP="00BF5D20">
      <w:pPr>
        <w:topLinePunct/>
        <w:autoSpaceDE w:val="0"/>
        <w:autoSpaceDN w:val="0"/>
        <w:spacing w:line="270" w:lineRule="exact"/>
        <w:rPr>
          <w:sz w:val="17"/>
          <w:szCs w:val="17"/>
        </w:rPr>
      </w:pPr>
    </w:p>
    <w:p w14:paraId="0B86FE89" w14:textId="54DF7302" w:rsidR="00BF5D20" w:rsidRDefault="00BF5D20" w:rsidP="00BF5D20">
      <w:pPr>
        <w:topLinePunct/>
        <w:autoSpaceDE w:val="0"/>
        <w:autoSpaceDN w:val="0"/>
        <w:spacing w:line="270" w:lineRule="exact"/>
        <w:rPr>
          <w:sz w:val="17"/>
          <w:szCs w:val="17"/>
        </w:rPr>
      </w:pPr>
    </w:p>
    <w:p w14:paraId="1B4BF822" w14:textId="4C7AF31D" w:rsidR="00BF5D20" w:rsidRDefault="00BF5D20" w:rsidP="00BF5D20">
      <w:pPr>
        <w:topLinePunct/>
        <w:autoSpaceDE w:val="0"/>
        <w:autoSpaceDN w:val="0"/>
        <w:spacing w:line="270" w:lineRule="exact"/>
        <w:rPr>
          <w:sz w:val="17"/>
          <w:szCs w:val="17"/>
        </w:rPr>
      </w:pPr>
    </w:p>
    <w:p w14:paraId="23CD734F" w14:textId="1BCD5406" w:rsidR="00BF5D20" w:rsidRDefault="00BF5D20" w:rsidP="00BF5D20">
      <w:pPr>
        <w:topLinePunct/>
        <w:autoSpaceDE w:val="0"/>
        <w:autoSpaceDN w:val="0"/>
        <w:spacing w:line="270" w:lineRule="exact"/>
        <w:rPr>
          <w:sz w:val="17"/>
          <w:szCs w:val="17"/>
        </w:rPr>
      </w:pPr>
    </w:p>
    <w:p w14:paraId="2F1D381B" w14:textId="0EFE3A0E" w:rsidR="00BF5D20" w:rsidRDefault="00BF5D20" w:rsidP="00BF5D20">
      <w:pPr>
        <w:topLinePunct/>
        <w:autoSpaceDE w:val="0"/>
        <w:autoSpaceDN w:val="0"/>
        <w:spacing w:line="270" w:lineRule="exact"/>
        <w:rPr>
          <w:sz w:val="17"/>
          <w:szCs w:val="17"/>
        </w:rPr>
      </w:pPr>
    </w:p>
    <w:p w14:paraId="4A05E12F" w14:textId="5E9CA775" w:rsidR="00BF5D20" w:rsidRDefault="00BF5D20" w:rsidP="00BF5D20">
      <w:pPr>
        <w:topLinePunct/>
        <w:autoSpaceDE w:val="0"/>
        <w:autoSpaceDN w:val="0"/>
        <w:spacing w:line="270" w:lineRule="exact"/>
        <w:rPr>
          <w:sz w:val="17"/>
          <w:szCs w:val="17"/>
        </w:rPr>
      </w:pPr>
    </w:p>
    <w:p w14:paraId="3AD1161C" w14:textId="024A0B83" w:rsidR="00BF5D20" w:rsidRDefault="00BF5D20" w:rsidP="00BF5D20">
      <w:pPr>
        <w:topLinePunct/>
        <w:autoSpaceDE w:val="0"/>
        <w:autoSpaceDN w:val="0"/>
        <w:spacing w:line="270" w:lineRule="exact"/>
        <w:rPr>
          <w:sz w:val="17"/>
          <w:szCs w:val="17"/>
        </w:rPr>
      </w:pPr>
    </w:p>
    <w:p w14:paraId="6DA8642C" w14:textId="7017E60B" w:rsidR="00BF5D20" w:rsidRDefault="00BF5D20" w:rsidP="00BF5D20">
      <w:pPr>
        <w:topLinePunct/>
        <w:autoSpaceDE w:val="0"/>
        <w:autoSpaceDN w:val="0"/>
        <w:spacing w:line="270" w:lineRule="exact"/>
        <w:rPr>
          <w:sz w:val="17"/>
          <w:szCs w:val="17"/>
        </w:rPr>
      </w:pPr>
    </w:p>
    <w:p w14:paraId="5FE120B7" w14:textId="5AB0FBE6" w:rsidR="00BF5D20" w:rsidRDefault="00BF5D20" w:rsidP="00BF5D20">
      <w:pPr>
        <w:topLinePunct/>
        <w:autoSpaceDE w:val="0"/>
        <w:autoSpaceDN w:val="0"/>
        <w:spacing w:line="270" w:lineRule="exact"/>
        <w:rPr>
          <w:sz w:val="17"/>
          <w:szCs w:val="17"/>
        </w:rPr>
      </w:pPr>
    </w:p>
    <w:p w14:paraId="52BC8437" w14:textId="25290DC5" w:rsidR="00BF5D20" w:rsidRDefault="00BF5D20" w:rsidP="00BF5D20">
      <w:pPr>
        <w:topLinePunct/>
        <w:autoSpaceDE w:val="0"/>
        <w:autoSpaceDN w:val="0"/>
        <w:spacing w:line="270" w:lineRule="exact"/>
        <w:rPr>
          <w:sz w:val="17"/>
          <w:szCs w:val="17"/>
        </w:rPr>
      </w:pPr>
    </w:p>
    <w:p w14:paraId="33020599" w14:textId="6F9D9FE9" w:rsidR="00BF5D20" w:rsidRDefault="00BF5D20" w:rsidP="00BF5D20">
      <w:pPr>
        <w:topLinePunct/>
        <w:autoSpaceDE w:val="0"/>
        <w:autoSpaceDN w:val="0"/>
        <w:spacing w:line="270" w:lineRule="exact"/>
        <w:rPr>
          <w:sz w:val="17"/>
          <w:szCs w:val="17"/>
        </w:rPr>
      </w:pPr>
    </w:p>
    <w:p w14:paraId="0D0CABFA" w14:textId="3A2E52E3" w:rsidR="00BF5D20" w:rsidRDefault="00BF5D20" w:rsidP="00BF5D20">
      <w:pPr>
        <w:topLinePunct/>
        <w:autoSpaceDE w:val="0"/>
        <w:autoSpaceDN w:val="0"/>
        <w:spacing w:line="270" w:lineRule="exact"/>
        <w:rPr>
          <w:sz w:val="17"/>
          <w:szCs w:val="17"/>
        </w:rPr>
      </w:pPr>
    </w:p>
    <w:p w14:paraId="1E2EA9BB" w14:textId="7F32278C" w:rsidR="00BF5D20" w:rsidRDefault="00BF5D20" w:rsidP="00BF5D20">
      <w:pPr>
        <w:topLinePunct/>
        <w:autoSpaceDE w:val="0"/>
        <w:autoSpaceDN w:val="0"/>
        <w:spacing w:line="270" w:lineRule="exact"/>
        <w:rPr>
          <w:sz w:val="17"/>
          <w:szCs w:val="17"/>
        </w:rPr>
      </w:pPr>
    </w:p>
    <w:p w14:paraId="4224240A" w14:textId="7F8768F9" w:rsidR="00BF5D20" w:rsidRDefault="00BF5D20" w:rsidP="00BF5D20">
      <w:pPr>
        <w:topLinePunct/>
        <w:autoSpaceDE w:val="0"/>
        <w:autoSpaceDN w:val="0"/>
        <w:spacing w:line="270" w:lineRule="exact"/>
        <w:rPr>
          <w:sz w:val="17"/>
          <w:szCs w:val="17"/>
        </w:rPr>
      </w:pPr>
    </w:p>
    <w:p w14:paraId="08D31464" w14:textId="24C20497" w:rsidR="00BF5D20" w:rsidRDefault="00BF5D20" w:rsidP="00BF5D20">
      <w:pPr>
        <w:topLinePunct/>
        <w:autoSpaceDE w:val="0"/>
        <w:autoSpaceDN w:val="0"/>
        <w:spacing w:line="270" w:lineRule="exact"/>
        <w:rPr>
          <w:sz w:val="17"/>
          <w:szCs w:val="17"/>
        </w:rPr>
      </w:pPr>
    </w:p>
    <w:p w14:paraId="4236DA8A" w14:textId="4D6AB720" w:rsidR="00BF5D20" w:rsidRDefault="00BF5D20" w:rsidP="00BF5D20">
      <w:pPr>
        <w:topLinePunct/>
        <w:autoSpaceDE w:val="0"/>
        <w:autoSpaceDN w:val="0"/>
        <w:spacing w:line="270" w:lineRule="exact"/>
        <w:rPr>
          <w:sz w:val="17"/>
          <w:szCs w:val="17"/>
        </w:rPr>
      </w:pPr>
    </w:p>
    <w:p w14:paraId="31747DC2" w14:textId="06877668" w:rsidR="00233FF5" w:rsidRDefault="00233FF5">
      <w:pPr>
        <w:widowControl/>
        <w:jc w:val="left"/>
        <w:rPr>
          <w:rFonts w:ascii="A-TTC ゴシックMB101 R" w:eastAsia="A-TTC ゴシックMB101 R" w:hAnsi="A-TTC ゴシックMB101 R"/>
          <w:b/>
          <w:bCs/>
          <w:sz w:val="17"/>
          <w:szCs w:val="17"/>
        </w:rPr>
      </w:pPr>
      <w:r>
        <w:rPr>
          <w:rFonts w:ascii="A-TTC ゴシックMB101 R" w:eastAsia="A-TTC ゴシックMB101 R" w:hAnsi="A-TTC ゴシックMB101 R"/>
          <w:b/>
          <w:bCs/>
          <w:sz w:val="17"/>
          <w:szCs w:val="17"/>
        </w:rPr>
        <w:br w:type="page"/>
      </w:r>
    </w:p>
    <w:p w14:paraId="15D633A0" w14:textId="407432B3" w:rsidR="00BF5D20" w:rsidRDefault="00233FF5" w:rsidP="00BF5D20">
      <w:pPr>
        <w:topLinePunct/>
        <w:autoSpaceDE w:val="0"/>
        <w:autoSpaceDN w:val="0"/>
        <w:spacing w:line="270" w:lineRule="exact"/>
        <w:rPr>
          <w:sz w:val="17"/>
          <w:szCs w:val="17"/>
        </w:rPr>
      </w:pPr>
      <w:r w:rsidRPr="0081575E">
        <w:rPr>
          <w:noProof/>
          <w:sz w:val="17"/>
          <w:szCs w:val="17"/>
        </w:rPr>
        <w:lastRenderedPageBreak/>
        <mc:AlternateContent>
          <mc:Choice Requires="wpg">
            <w:drawing>
              <wp:anchor distT="0" distB="0" distL="114300" distR="114300" simplePos="0" relativeHeight="251789312" behindDoc="0" locked="0" layoutInCell="1" allowOverlap="1" wp14:anchorId="44C9D990" wp14:editId="0EAC4FAB">
                <wp:simplePos x="0" y="0"/>
                <wp:positionH relativeFrom="column">
                  <wp:posOffset>0</wp:posOffset>
                </wp:positionH>
                <wp:positionV relativeFrom="paragraph">
                  <wp:posOffset>-635</wp:posOffset>
                </wp:positionV>
                <wp:extent cx="5480304" cy="480192"/>
                <wp:effectExtent l="0" t="0" r="25400" b="34290"/>
                <wp:wrapNone/>
                <wp:docPr id="2" name="グループ化 2"/>
                <wp:cNvGraphicFramePr/>
                <a:graphic xmlns:a="http://schemas.openxmlformats.org/drawingml/2006/main">
                  <a:graphicData uri="http://schemas.microsoft.com/office/word/2010/wordprocessingGroup">
                    <wpg:wgp>
                      <wpg:cNvGrpSpPr/>
                      <wpg:grpSpPr>
                        <a:xfrm>
                          <a:off x="0" y="0"/>
                          <a:ext cx="5480304" cy="480192"/>
                          <a:chOff x="0" y="0"/>
                          <a:chExt cx="5480304" cy="480192"/>
                        </a:xfrm>
                      </wpg:grpSpPr>
                      <wps:wsp>
                        <wps:cNvPr id="3" name="直線コネクタ 3"/>
                        <wps:cNvCnPr/>
                        <wps:spPr>
                          <a:xfrm>
                            <a:off x="1097280" y="475488"/>
                            <a:ext cx="4379828" cy="0"/>
                          </a:xfrm>
                          <a:prstGeom prst="line">
                            <a:avLst/>
                          </a:prstGeom>
                          <a:noFill/>
                          <a:ln w="6350" cap="flat" cmpd="sng" algn="ctr">
                            <a:solidFill>
                              <a:sysClr val="windowText" lastClr="000000"/>
                            </a:solidFill>
                            <a:prstDash val="solid"/>
                            <a:miter lim="800000"/>
                          </a:ln>
                          <a:effectLst/>
                        </wps:spPr>
                        <wps:bodyPr/>
                      </wps:wsp>
                      <wps:wsp>
                        <wps:cNvPr id="4" name="直線コネクタ 4"/>
                        <wps:cNvCnPr/>
                        <wps:spPr>
                          <a:xfrm>
                            <a:off x="5480304" y="12192"/>
                            <a:ext cx="0" cy="466606"/>
                          </a:xfrm>
                          <a:prstGeom prst="line">
                            <a:avLst/>
                          </a:prstGeom>
                          <a:noFill/>
                          <a:ln w="6350" cap="flat" cmpd="sng" algn="ctr">
                            <a:solidFill>
                              <a:sysClr val="windowText" lastClr="000000"/>
                            </a:solidFill>
                            <a:prstDash val="solid"/>
                            <a:miter lim="800000"/>
                          </a:ln>
                          <a:effectLst/>
                        </wps:spPr>
                        <wps:bodyPr/>
                      </wps:wsp>
                      <wpg:grpSp>
                        <wpg:cNvPr id="5" name="グループ化 5"/>
                        <wpg:cNvGrpSpPr/>
                        <wpg:grpSpPr>
                          <a:xfrm>
                            <a:off x="0" y="0"/>
                            <a:ext cx="5459383" cy="480192"/>
                            <a:chOff x="0" y="0"/>
                            <a:chExt cx="5459383" cy="480192"/>
                          </a:xfrm>
                        </wpg:grpSpPr>
                        <wps:wsp>
                          <wps:cNvPr id="6" name="テキスト ボックス 6"/>
                          <wps:cNvSpPr txBox="1"/>
                          <wps:spPr>
                            <a:xfrm>
                              <a:off x="0" y="0"/>
                              <a:ext cx="612000" cy="144000"/>
                            </a:xfrm>
                            <a:prstGeom prst="rect">
                              <a:avLst/>
                            </a:prstGeom>
                            <a:solidFill>
                              <a:sysClr val="windowText" lastClr="000000"/>
                            </a:solidFill>
                            <a:ln w="6350">
                              <a:noFill/>
                            </a:ln>
                          </wps:spPr>
                          <wps:txbx>
                            <w:txbxContent>
                              <w:p w14:paraId="62201CA4" w14:textId="77777777" w:rsidR="00233FF5" w:rsidRPr="00233FF5" w:rsidRDefault="00233FF5" w:rsidP="00233FF5">
                                <w:pPr>
                                  <w:spacing w:line="12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第2編</w:t>
                                </w:r>
                              </w:p>
                            </w:txbxContent>
                          </wps:txbx>
                          <wps:bodyPr rot="0" spcFirstLastPara="0" vertOverflow="overflow" horzOverflow="overflow" vert="horz" wrap="square" lIns="0" tIns="18000" rIns="0" bIns="0" numCol="1" spcCol="0" rtlCol="0" fromWordArt="0" anchor="ctr" anchorCtr="0" forceAA="0" compatLnSpc="1">
                            <a:prstTxWarp prst="textNoShape">
                              <a:avLst/>
                            </a:prstTxWarp>
                            <a:noAutofit/>
                          </wps:bodyPr>
                        </wps:wsp>
                        <wps:wsp>
                          <wps:cNvPr id="7" name="テキスト ボックス 7"/>
                          <wps:cNvSpPr txBox="1"/>
                          <wps:spPr>
                            <a:xfrm>
                              <a:off x="0" y="188976"/>
                              <a:ext cx="611546" cy="288000"/>
                            </a:xfrm>
                            <a:prstGeom prst="rect">
                              <a:avLst/>
                            </a:prstGeom>
                            <a:solidFill>
                              <a:sysClr val="window" lastClr="FFFFFF">
                                <a:lumMod val="85000"/>
                              </a:sysClr>
                            </a:solidFill>
                            <a:ln w="6350">
                              <a:noFill/>
                            </a:ln>
                          </wps:spPr>
                          <wps:txbx>
                            <w:txbxContent>
                              <w:p w14:paraId="04F7AD0D" w14:textId="77777777" w:rsidR="00233FF5" w:rsidRPr="00233FF5" w:rsidRDefault="00233FF5" w:rsidP="00233FF5">
                                <w:pPr>
                                  <w:spacing w:line="20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w:t>
                                </w:r>
                                <w:r w:rsidRPr="00233FF5">
                                  <w:rPr>
                                    <w:rFonts w:ascii="游ゴシック" w:eastAsia="游ゴシック" w:hAnsi="游ゴシック" w:hint="eastAsia"/>
                                  </w:rPr>
                                  <w:t>２</w:t>
                                </w:r>
                                <w:r w:rsidRPr="00233FF5">
                                  <w:rPr>
                                    <w:rFonts w:ascii="游ゴシック" w:eastAsia="游ゴシック" w:hAnsi="游ゴシック" w:hint="eastAsia"/>
                                    <w:sz w:val="12"/>
                                    <w:szCs w:val="12"/>
                                  </w:rPr>
                                  <w:t>章</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8" name="テキスト ボックス 8"/>
                          <wps:cNvSpPr txBox="1"/>
                          <wps:spPr>
                            <a:xfrm>
                              <a:off x="652272" y="12192"/>
                              <a:ext cx="468000" cy="468000"/>
                            </a:xfrm>
                            <a:prstGeom prst="rect">
                              <a:avLst/>
                            </a:prstGeom>
                            <a:solidFill>
                              <a:sysClr val="windowText" lastClr="000000"/>
                            </a:solidFill>
                            <a:ln w="6350">
                              <a:noFill/>
                            </a:ln>
                          </wps:spPr>
                          <wps:txbx>
                            <w:txbxContent>
                              <w:p w14:paraId="7265603D" w14:textId="77777777" w:rsidR="00233FF5" w:rsidRPr="00233FF5" w:rsidRDefault="00233FF5" w:rsidP="00233FF5">
                                <w:pPr>
                                  <w:spacing w:line="400" w:lineRule="exact"/>
                                  <w:jc w:val="center"/>
                                  <w:rPr>
                                    <w:rFonts w:ascii="游ゴシック" w:eastAsia="游ゴシック" w:hAnsi="游ゴシック"/>
                                    <w:sz w:val="40"/>
                                    <w:szCs w:val="40"/>
                                  </w:rPr>
                                </w:pPr>
                                <w:r w:rsidRPr="00233FF5">
                                  <w:rPr>
                                    <w:rFonts w:ascii="游ゴシック" w:eastAsia="游ゴシック" w:hAnsi="游ゴシック" w:hint="eastAsia"/>
                                    <w:sz w:val="40"/>
                                    <w:szCs w:val="40"/>
                                  </w:rPr>
                                  <w:t>１</w:t>
                                </w:r>
                              </w:p>
                            </w:txbxContent>
                          </wps:txbx>
                          <wps:bodyPr rot="0" spcFirstLastPara="0" vertOverflow="overflow" horzOverflow="overflow" vert="horz" wrap="square" lIns="0" tIns="36000" rIns="0" bIns="0" numCol="1" spcCol="0" rtlCol="0" fromWordArt="0" anchor="ctr" anchorCtr="0" forceAA="0" compatLnSpc="1">
                            <a:prstTxWarp prst="textNoShape">
                              <a:avLst/>
                            </a:prstTxWarp>
                            <a:noAutofit/>
                          </wps:bodyPr>
                        </wps:wsp>
                        <wps:wsp>
                          <wps:cNvPr id="9" name="テキスト ボックス 9"/>
                          <wps:cNvSpPr txBox="1"/>
                          <wps:spPr>
                            <a:xfrm>
                              <a:off x="1121313" y="1"/>
                              <a:ext cx="4248990" cy="447129"/>
                            </a:xfrm>
                            <a:prstGeom prst="rect">
                              <a:avLst/>
                            </a:prstGeom>
                            <a:solidFill>
                              <a:sysClr val="window" lastClr="FFFFFF"/>
                            </a:solidFill>
                            <a:ln w="6350">
                              <a:noFill/>
                            </a:ln>
                          </wps:spPr>
                          <wps:txbx>
                            <w:txbxContent>
                              <w:p w14:paraId="00AF06E2" w14:textId="77777777" w:rsidR="00233FF5" w:rsidRPr="00233FF5" w:rsidRDefault="00233FF5" w:rsidP="00233FF5">
                                <w:pPr>
                                  <w:ind w:leftChars="71" w:left="142"/>
                                  <w:jc w:val="left"/>
                                  <w:rPr>
                                    <w:rFonts w:ascii="游ゴシック" w:eastAsia="游ゴシック" w:hAnsi="游ゴシック"/>
                                    <w:sz w:val="28"/>
                                    <w:szCs w:val="28"/>
                                  </w:rPr>
                                </w:pPr>
                                <w:r w:rsidRPr="00233FF5">
                                  <w:rPr>
                                    <w:rFonts w:ascii="游ゴシック" w:eastAsia="游ゴシック" w:hAnsi="游ゴシック" w:hint="eastAsia"/>
                                    <w:sz w:val="28"/>
                                    <w:szCs w:val="28"/>
                                  </w:rPr>
                                  <w:t>政治機構と国民生活②</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0" name="テキスト ボックス 10"/>
                          <wps:cNvSpPr txBox="1"/>
                          <wps:spPr>
                            <a:xfrm>
                              <a:off x="4553712" y="24384"/>
                              <a:ext cx="905671" cy="106935"/>
                            </a:xfrm>
                            <a:prstGeom prst="rect">
                              <a:avLst/>
                            </a:prstGeom>
                            <a:solidFill>
                              <a:sysClr val="window" lastClr="FFFFFF"/>
                            </a:solidFill>
                            <a:ln w="6350">
                              <a:noFill/>
                            </a:ln>
                          </wps:spPr>
                          <wps:txbx>
                            <w:txbxContent>
                              <w:p w14:paraId="21086FF2" w14:textId="77777777" w:rsidR="00233FF5" w:rsidRPr="00233FF5" w:rsidRDefault="00233FF5" w:rsidP="00233FF5">
                                <w:pPr>
                                  <w:spacing w:line="120" w:lineRule="exact"/>
                                  <w:jc w:val="right"/>
                                  <w:rPr>
                                    <w:rFonts w:ascii="游ゴシック" w:eastAsia="游ゴシック" w:hAnsi="游ゴシック"/>
                                    <w:color w:val="808080" w:themeColor="background1" w:themeShade="80"/>
                                    <w:sz w:val="12"/>
                                    <w:szCs w:val="12"/>
                                  </w:rPr>
                                </w:pPr>
                                <w:r w:rsidRPr="00233FF5">
                                  <w:rPr>
                                    <w:rFonts w:ascii="游ゴシック" w:eastAsia="游ゴシック" w:hAnsi="游ゴシック" w:hint="eastAsia"/>
                                    <w:sz w:val="12"/>
                                    <w:szCs w:val="12"/>
                                  </w:rPr>
                                  <w:t>教科書p.113～115</w:t>
                                </w:r>
                                <w:r w:rsidRPr="00233FF5">
                                  <w:rPr>
                                    <w:rFonts w:ascii="游ゴシック" w:eastAsia="游ゴシック" w:hAnsi="游ゴシック" w:hint="eastAsia"/>
                                    <w:color w:val="808080" w:themeColor="background1" w:themeShade="80"/>
                                    <w:w w:val="150"/>
                                    <w:sz w:val="12"/>
                                    <w:szCs w:val="1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grpSp>
                    </wpg:wgp>
                  </a:graphicData>
                </a:graphic>
              </wp:anchor>
            </w:drawing>
          </mc:Choice>
          <mc:Fallback>
            <w:pict>
              <v:group w14:anchorId="44C9D990" id="グループ化 2" o:spid="_x0000_s1036" style="position:absolute;left:0;text-align:left;margin-left:0;margin-top:-.05pt;width:431.5pt;height:37.8pt;z-index:251789312" coordsize="54803,48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">
                <v:line id="直線コネクタ 3" o:spid="_x0000_s1037" style="position:absolute;visibility:visible;mso-wrap-style:square" from="10972,4754" to="54771,47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" strokecolor="windowText" strokeweight=".5pt">
                  <v:stroke joinstyle="miter"/>
                </v:line>
                <v:line id="直線コネクタ 4" o:spid="_x0000_s1038" style="position:absolute;visibility:visible;mso-wrap-style:square" from="54803,121" to="54803,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" strokecolor="windowText" strokeweight=".5pt">
                  <v:stroke joinstyle="miter"/>
                </v:line>
                <v:group id="グループ化 5" o:spid="_x0000_s1039" style="position:absolute;width:54593;height:4801" coordsize="54593,4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テキスト ボックス 6" o:spid="_x0000_s1040" type="#_x0000_t202" style="position:absolute;width:6120;height: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" fillcolor="windowText" stroked="f" strokeweight=".5pt">
                    <v:textbox inset="0,.5mm,0,0">
                      <w:txbxContent>
                        <w:p w14:paraId="62201CA4" w14:textId="77777777" w:rsidR="00233FF5" w:rsidRPr="00233FF5" w:rsidRDefault="00233FF5" w:rsidP="00233FF5">
                          <w:pPr>
                            <w:spacing w:line="12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第2編</w:t>
                          </w:r>
                        </w:p>
                      </w:txbxContent>
                    </v:textbox>
                  </v:shape>
                  <v:shape id="テキスト ボックス 7" o:spid="_x0000_s1041" type="#_x0000_t202" style="position:absolute;top:1889;width:6115;height:28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" fillcolor="#d9d9d9" stroked="f" strokeweight=".5pt">
                    <v:textbox inset="0,0,0,0">
                      <w:txbxContent>
                        <w:p w14:paraId="04F7AD0D" w14:textId="77777777" w:rsidR="00233FF5" w:rsidRPr="00233FF5" w:rsidRDefault="00233FF5" w:rsidP="00233FF5">
                          <w:pPr>
                            <w:spacing w:line="200" w:lineRule="exact"/>
                            <w:jc w:val="center"/>
                            <w:rPr>
                              <w:rFonts w:ascii="游ゴシック" w:eastAsia="游ゴシック" w:hAnsi="游ゴシック"/>
                              <w:sz w:val="12"/>
                              <w:szCs w:val="12"/>
                            </w:rPr>
                          </w:pPr>
                          <w:r w:rsidRPr="00233FF5">
                            <w:rPr>
                              <w:rFonts w:ascii="游ゴシック" w:eastAsia="游ゴシック" w:hAnsi="游ゴシック" w:hint="eastAsia"/>
                              <w:sz w:val="12"/>
                              <w:szCs w:val="12"/>
                            </w:rPr>
                            <w:t>第</w:t>
                          </w:r>
                          <w:r w:rsidRPr="00233FF5">
                            <w:rPr>
                              <w:rFonts w:ascii="游ゴシック" w:eastAsia="游ゴシック" w:hAnsi="游ゴシック" w:hint="eastAsia"/>
                            </w:rPr>
                            <w:t>２</w:t>
                          </w:r>
                          <w:r w:rsidRPr="00233FF5">
                            <w:rPr>
                              <w:rFonts w:ascii="游ゴシック" w:eastAsia="游ゴシック" w:hAnsi="游ゴシック" w:hint="eastAsia"/>
                              <w:sz w:val="12"/>
                              <w:szCs w:val="12"/>
                            </w:rPr>
                            <w:t>章</w:t>
                          </w:r>
                        </w:p>
                      </w:txbxContent>
                    </v:textbox>
                  </v:shape>
                  <v:shape id="テキスト ボックス 8" o:spid="_x0000_s1042" type="#_x0000_t202" style="position:absolute;left:6522;top:121;width:4680;height:46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" fillcolor="windowText" stroked="f" strokeweight=".5pt">
                    <v:textbox inset="0,1mm,0,0">
                      <w:txbxContent>
                        <w:p w14:paraId="7265603D" w14:textId="77777777" w:rsidR="00233FF5" w:rsidRPr="00233FF5" w:rsidRDefault="00233FF5" w:rsidP="00233FF5">
                          <w:pPr>
                            <w:spacing w:line="400" w:lineRule="exact"/>
                            <w:jc w:val="center"/>
                            <w:rPr>
                              <w:rFonts w:ascii="游ゴシック" w:eastAsia="游ゴシック" w:hAnsi="游ゴシック"/>
                              <w:sz w:val="40"/>
                              <w:szCs w:val="40"/>
                            </w:rPr>
                          </w:pPr>
                          <w:r w:rsidRPr="00233FF5">
                            <w:rPr>
                              <w:rFonts w:ascii="游ゴシック" w:eastAsia="游ゴシック" w:hAnsi="游ゴシック" w:hint="eastAsia"/>
                              <w:sz w:val="40"/>
                              <w:szCs w:val="40"/>
                            </w:rPr>
                            <w:t>１</w:t>
                          </w:r>
                        </w:p>
                      </w:txbxContent>
                    </v:textbox>
                  </v:shape>
                  <v:shape id="テキスト ボックス 9" o:spid="_x0000_s1043" type="#_x0000_t202" style="position:absolute;left:11213;width:42490;height:44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" fillcolor="window" stroked="f" strokeweight=".5pt">
                    <v:textbox inset="0,0,0,0">
                      <w:txbxContent>
                        <w:p w14:paraId="00AF06E2" w14:textId="77777777" w:rsidR="00233FF5" w:rsidRPr="00233FF5" w:rsidRDefault="00233FF5" w:rsidP="00233FF5">
                          <w:pPr>
                            <w:ind w:leftChars="71" w:left="142"/>
                            <w:jc w:val="left"/>
                            <w:rPr>
                              <w:rFonts w:ascii="游ゴシック" w:eastAsia="游ゴシック" w:hAnsi="游ゴシック"/>
                              <w:sz w:val="28"/>
                              <w:szCs w:val="28"/>
                            </w:rPr>
                          </w:pPr>
                          <w:r w:rsidRPr="00233FF5">
                            <w:rPr>
                              <w:rFonts w:ascii="游ゴシック" w:eastAsia="游ゴシック" w:hAnsi="游ゴシック" w:hint="eastAsia"/>
                              <w:sz w:val="28"/>
                              <w:szCs w:val="28"/>
                            </w:rPr>
                            <w:t>政治機構と国民生活②</w:t>
                          </w:r>
                        </w:p>
                      </w:txbxContent>
                    </v:textbox>
                  </v:shape>
                  <v:shape id="テキスト ボックス 10" o:spid="_x0000_s1044" type="#_x0000_t202" style="position:absolute;left:45537;top:243;width:9056;height:10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" fillcolor="window" stroked="f" strokeweight=".5pt">
                    <v:textbox inset="0,0,0,0">
                      <w:txbxContent>
                        <w:p w14:paraId="21086FF2" w14:textId="77777777" w:rsidR="00233FF5" w:rsidRPr="00233FF5" w:rsidRDefault="00233FF5" w:rsidP="00233FF5">
                          <w:pPr>
                            <w:spacing w:line="120" w:lineRule="exact"/>
                            <w:jc w:val="right"/>
                            <w:rPr>
                              <w:rFonts w:ascii="游ゴシック" w:eastAsia="游ゴシック" w:hAnsi="游ゴシック"/>
                              <w:color w:val="808080" w:themeColor="background1" w:themeShade="80"/>
                              <w:sz w:val="12"/>
                              <w:szCs w:val="12"/>
                            </w:rPr>
                          </w:pPr>
                          <w:r w:rsidRPr="00233FF5">
                            <w:rPr>
                              <w:rFonts w:ascii="游ゴシック" w:eastAsia="游ゴシック" w:hAnsi="游ゴシック" w:hint="eastAsia"/>
                              <w:sz w:val="12"/>
                              <w:szCs w:val="12"/>
                            </w:rPr>
                            <w:t>教科書p.113～115</w:t>
                          </w:r>
                          <w:r w:rsidRPr="00233FF5">
                            <w:rPr>
                              <w:rFonts w:ascii="游ゴシック" w:eastAsia="游ゴシック" w:hAnsi="游ゴシック" w:hint="eastAsia"/>
                              <w:color w:val="808080" w:themeColor="background1" w:themeShade="80"/>
                              <w:w w:val="150"/>
                              <w:sz w:val="12"/>
                              <w:szCs w:val="12"/>
                            </w:rPr>
                            <w:t>➡</w:t>
                          </w:r>
                        </w:p>
                      </w:txbxContent>
                    </v:textbox>
                  </v:shape>
                </v:group>
              </v:group>
            </w:pict>
          </mc:Fallback>
        </mc:AlternateContent>
      </w:r>
    </w:p>
    <w:p w14:paraId="1CE0B978" w14:textId="7437E4AB" w:rsidR="00233FF5" w:rsidRDefault="00233FF5" w:rsidP="00BF5D20">
      <w:pPr>
        <w:topLinePunct/>
        <w:autoSpaceDE w:val="0"/>
        <w:autoSpaceDN w:val="0"/>
        <w:spacing w:line="270" w:lineRule="exact"/>
        <w:rPr>
          <w:sz w:val="17"/>
          <w:szCs w:val="17"/>
        </w:rPr>
      </w:pPr>
    </w:p>
    <w:p w14:paraId="1F4C572E" w14:textId="4EB93848" w:rsidR="00233FF5" w:rsidRDefault="00233FF5" w:rsidP="00BF5D20">
      <w:pPr>
        <w:topLinePunct/>
        <w:autoSpaceDE w:val="0"/>
        <w:autoSpaceDN w:val="0"/>
        <w:spacing w:line="270" w:lineRule="exact"/>
        <w:rPr>
          <w:sz w:val="17"/>
          <w:szCs w:val="17"/>
        </w:rPr>
      </w:pPr>
    </w:p>
    <w:p w14:paraId="32B10151" w14:textId="4B8C4E20" w:rsidR="00233FF5" w:rsidRDefault="00233FF5" w:rsidP="00BF5D20">
      <w:pPr>
        <w:topLinePunct/>
        <w:autoSpaceDE w:val="0"/>
        <w:autoSpaceDN w:val="0"/>
        <w:spacing w:line="270" w:lineRule="exact"/>
        <w:rPr>
          <w:sz w:val="17"/>
          <w:szCs w:val="17"/>
        </w:rPr>
      </w:pPr>
    </w:p>
    <w:p w14:paraId="609E0953" w14:textId="1AC39878" w:rsidR="00233FF5" w:rsidRPr="0081575E" w:rsidRDefault="00233FF5" w:rsidP="00BF5D20">
      <w:pPr>
        <w:topLinePunct/>
        <w:autoSpaceDE w:val="0"/>
        <w:autoSpaceDN w:val="0"/>
        <w:spacing w:line="270" w:lineRule="exact"/>
        <w:rPr>
          <w:sz w:val="17"/>
          <w:szCs w:val="17"/>
        </w:rPr>
      </w:pPr>
      <w:r>
        <w:rPr>
          <w:noProof/>
          <w:sz w:val="17"/>
          <w:szCs w:val="17"/>
        </w:rPr>
        <mc:AlternateContent>
          <mc:Choice Requires="wps">
            <w:drawing>
              <wp:anchor distT="0" distB="0" distL="114300" distR="114300" simplePos="0" relativeHeight="251791360" behindDoc="0" locked="0" layoutInCell="1" allowOverlap="1" wp14:anchorId="5CBCE977" wp14:editId="56556B12">
                <wp:simplePos x="0" y="0"/>
                <wp:positionH relativeFrom="margin">
                  <wp:posOffset>0</wp:posOffset>
                </wp:positionH>
                <wp:positionV relativeFrom="margin">
                  <wp:posOffset>685165</wp:posOffset>
                </wp:positionV>
                <wp:extent cx="5184000" cy="7520940"/>
                <wp:effectExtent l="0" t="0" r="0" b="3810"/>
                <wp:wrapNone/>
                <wp:docPr id="11" name="テキスト ボックス 11"/>
                <wp:cNvGraphicFramePr/>
                <a:graphic xmlns:a="http://schemas.openxmlformats.org/drawingml/2006/main">
                  <a:graphicData uri="http://schemas.microsoft.com/office/word/2010/wordprocessingShape">
                    <wps:wsp>
                      <wps:cNvSpPr txBox="1"/>
                      <wps:spPr>
                        <a:xfrm>
                          <a:off x="0" y="0"/>
                          <a:ext cx="5184000" cy="7520940"/>
                        </a:xfrm>
                        <a:prstGeom prst="rect">
                          <a:avLst/>
                        </a:prstGeom>
                        <a:solidFill>
                          <a:sysClr val="window" lastClr="FFFFFF">
                            <a:lumMod val="85000"/>
                          </a:sysClr>
                        </a:solidFill>
                        <a:ln w="6350">
                          <a:noFill/>
                        </a:ln>
                      </wps:spPr>
                      <wps:txbx>
                        <w:txbxContent>
                          <w:p w14:paraId="6340F1F5"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１．議院内閣制</w:t>
                            </w:r>
                          </w:p>
                          <w:p w14:paraId="4D8F3346" w14:textId="77777777" w:rsidR="00233FF5" w:rsidRPr="00662B40" w:rsidRDefault="00233FF5" w:rsidP="00233FF5">
                            <w:pPr>
                              <w:tabs>
                                <w:tab w:val="left" w:pos="851"/>
                              </w:tabs>
                              <w:snapToGrid w:val="0"/>
                              <w:ind w:leftChars="100" w:left="200"/>
                              <w:jc w:val="left"/>
                              <w:rPr>
                                <w:rFonts w:ascii="游ゴシック" w:eastAsia="游ゴシック" w:hAnsi="游ゴシック" w:cs="ＭＳ ゴシック"/>
                                <w:sz w:val="17"/>
                                <w:szCs w:val="17"/>
                              </w:rPr>
                            </w:pPr>
                            <w:r w:rsidRPr="00233FF5">
                              <w:rPr>
                                <w:rFonts w:asciiTheme="minorEastAsia" w:eastAsiaTheme="minorEastAsia" w:hAnsiTheme="minorEastAsia" w:cs="ＭＳ ゴシック" w:hint="eastAsia"/>
                                <w:sz w:val="17"/>
                                <w:szCs w:val="17"/>
                              </w:rPr>
                              <w:t>・内閣は，国会の信任に基づいて成り立つ＝</w:t>
                            </w:r>
                            <w:r w:rsidRPr="00662B40">
                              <w:rPr>
                                <w:rFonts w:ascii="游ゴシック" w:eastAsia="游ゴシック" w:hAnsi="游ゴシック" w:cs="ＭＳ ゴシック" w:hint="eastAsia"/>
                                <w:b/>
                                <w:bCs/>
                                <w:sz w:val="17"/>
                                <w:szCs w:val="17"/>
                              </w:rPr>
                              <w:t>議院内閣制</w:t>
                            </w:r>
                          </w:p>
                          <w:p w14:paraId="09AED428"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⑴</w:t>
                            </w:r>
                            <w:r w:rsidRPr="00662B40">
                              <w:rPr>
                                <w:rFonts w:ascii="游ゴシック" w:eastAsia="游ゴシック" w:hAnsi="游ゴシック" w:cs="ＭＳ ゴシック" w:hint="eastAsia"/>
                                <w:b/>
                                <w:bCs/>
                                <w:sz w:val="17"/>
                                <w:szCs w:val="17"/>
                              </w:rPr>
                              <w:t>内閣総理大臣</w:t>
                            </w:r>
                            <w:r w:rsidRPr="00233FF5">
                              <w:rPr>
                                <w:rFonts w:asciiTheme="minorEastAsia" w:eastAsiaTheme="minorEastAsia" w:hAnsiTheme="minorEastAsia" w:cs="ＭＳ ゴシック" w:hint="eastAsia"/>
                                <w:sz w:val="17"/>
                                <w:szCs w:val="17"/>
                              </w:rPr>
                              <w:t>は国会議員のなかから，国会の議決で指名される（第67条）</w:t>
                            </w:r>
                          </w:p>
                          <w:p w14:paraId="130DC033" w14:textId="77777777" w:rsidR="00233FF5" w:rsidRPr="00233FF5" w:rsidRDefault="00233FF5" w:rsidP="00233FF5">
                            <w:pPr>
                              <w:tabs>
                                <w:tab w:val="left" w:pos="851"/>
                              </w:tabs>
                              <w:adjustRightInd w:val="0"/>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⑵その他の国務大臣は内閣総理大臣が任命するが，過半数は国会議員でなければならない</w:t>
                            </w:r>
                          </w:p>
                          <w:p w14:paraId="11932AD0" w14:textId="77777777" w:rsidR="00233FF5" w:rsidRPr="00233FF5" w:rsidRDefault="00233FF5" w:rsidP="00233FF5">
                            <w:pPr>
                              <w:tabs>
                                <w:tab w:val="left" w:pos="851"/>
                              </w:tabs>
                              <w:adjustRightInd w:val="0"/>
                              <w:snapToGrid w:val="0"/>
                              <w:ind w:leftChars="300" w:left="6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（第68条）</w:t>
                            </w:r>
                          </w:p>
                          <w:p w14:paraId="55DE2F93"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⑶内閣は国会に対して連帯して責任を負う（第66条3項）</w:t>
                            </w:r>
                          </w:p>
                          <w:p w14:paraId="47D3F537"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⑷衆議院が</w:t>
                            </w:r>
                            <w:r w:rsidRPr="00662B40">
                              <w:rPr>
                                <w:rFonts w:ascii="游ゴシック" w:eastAsia="游ゴシック" w:hAnsi="游ゴシック" w:cs="ＭＳ ゴシック" w:hint="eastAsia"/>
                                <w:b/>
                                <w:bCs/>
                                <w:sz w:val="17"/>
                                <w:szCs w:val="17"/>
                              </w:rPr>
                              <w:t>内閣不信任</w:t>
                            </w:r>
                            <w:r w:rsidRPr="00233FF5">
                              <w:rPr>
                                <w:rFonts w:asciiTheme="minorEastAsia" w:eastAsiaTheme="minorEastAsia" w:hAnsiTheme="minorEastAsia" w:cs="ＭＳ ゴシック" w:hint="eastAsia"/>
                                <w:sz w:val="17"/>
                                <w:szCs w:val="17"/>
                              </w:rPr>
                              <w:t>を議決したときは，内閣は衆議院を</w:t>
                            </w:r>
                            <w:r w:rsidRPr="00662B40">
                              <w:rPr>
                                <w:rFonts w:ascii="游ゴシック" w:eastAsia="游ゴシック" w:hAnsi="游ゴシック" w:cs="ＭＳ ゴシック" w:hint="eastAsia"/>
                                <w:b/>
                                <w:bCs/>
                                <w:sz w:val="17"/>
                                <w:szCs w:val="17"/>
                              </w:rPr>
                              <w:t>解散</w:t>
                            </w:r>
                            <w:r w:rsidRPr="00233FF5">
                              <w:rPr>
                                <w:rFonts w:asciiTheme="minorEastAsia" w:eastAsiaTheme="minorEastAsia" w:hAnsiTheme="minorEastAsia" w:cs="ＭＳ ゴシック" w:hint="eastAsia"/>
                                <w:sz w:val="17"/>
                                <w:szCs w:val="17"/>
                              </w:rPr>
                              <w:t>するか，または</w:t>
                            </w:r>
                            <w:r w:rsidRPr="00662B40">
                              <w:rPr>
                                <w:rFonts w:ascii="游ゴシック" w:eastAsia="游ゴシック" w:hAnsi="游ゴシック" w:cs="ＭＳ ゴシック" w:hint="eastAsia"/>
                                <w:b/>
                                <w:bCs/>
                                <w:sz w:val="17"/>
                                <w:szCs w:val="17"/>
                              </w:rPr>
                              <w:t>総辞職</w:t>
                            </w:r>
                            <w:r w:rsidRPr="00233FF5">
                              <w:rPr>
                                <w:rFonts w:asciiTheme="minorEastAsia" w:eastAsiaTheme="minorEastAsia" w:hAnsiTheme="minorEastAsia" w:cs="ＭＳ ゴシック" w:hint="eastAsia"/>
                                <w:sz w:val="17"/>
                                <w:szCs w:val="17"/>
                              </w:rPr>
                              <w:t>しなければならない（第69条）</w:t>
                            </w:r>
                          </w:p>
                          <w:p w14:paraId="29731E84"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２．内閣の権限</w:t>
                            </w:r>
                          </w:p>
                          <w:p w14:paraId="40667822"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w:t>
                            </w:r>
                          </w:p>
                          <w:p w14:paraId="361B8373"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内閣</w:t>
                            </w:r>
                            <w:r w:rsidRPr="00233FF5">
                              <w:rPr>
                                <w:rFonts w:asciiTheme="minorEastAsia" w:eastAsiaTheme="minorEastAsia" w:hAnsiTheme="minorEastAsia" w:cs="ＭＳ ゴシック" w:hint="eastAsia"/>
                                <w:sz w:val="17"/>
                                <w:szCs w:val="17"/>
                              </w:rPr>
                              <w:t>は，国会が制定した法律を執行する</w:t>
                            </w:r>
                            <w:r w:rsidRPr="00662B40">
                              <w:rPr>
                                <w:rFonts w:ascii="游ゴシック" w:eastAsia="游ゴシック" w:hAnsi="游ゴシック" w:cs="ＭＳ ゴシック" w:hint="eastAsia"/>
                                <w:b/>
                                <w:bCs/>
                                <w:sz w:val="17"/>
                                <w:szCs w:val="17"/>
                              </w:rPr>
                              <w:t>行政権</w:t>
                            </w:r>
                            <w:r w:rsidRPr="00233FF5">
                              <w:rPr>
                                <w:rFonts w:asciiTheme="minorEastAsia" w:eastAsiaTheme="minorEastAsia" w:hAnsiTheme="minorEastAsia" w:cs="ＭＳ ゴシック" w:hint="eastAsia"/>
                                <w:sz w:val="17"/>
                                <w:szCs w:val="17"/>
                              </w:rPr>
                              <w:t>を行使する</w:t>
                            </w:r>
                          </w:p>
                          <w:p w14:paraId="588E971C"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→分野によっては，</w:t>
                            </w:r>
                            <w:r w:rsidRPr="00662B40">
                              <w:rPr>
                                <w:rFonts w:ascii="游ゴシック" w:eastAsia="游ゴシック" w:hAnsi="游ゴシック" w:cs="ＭＳ ゴシック" w:hint="eastAsia"/>
                                <w:b/>
                                <w:bCs/>
                                <w:sz w:val="17"/>
                                <w:szCs w:val="17"/>
                              </w:rPr>
                              <w:t>行政委員会</w:t>
                            </w:r>
                            <w:r w:rsidRPr="00233FF5">
                              <w:rPr>
                                <w:rFonts w:asciiTheme="minorEastAsia" w:eastAsiaTheme="minorEastAsia" w:hAnsiTheme="minorEastAsia" w:cs="ＭＳ ゴシック" w:hint="eastAsia"/>
                                <w:sz w:val="17"/>
                                <w:szCs w:val="17"/>
                              </w:rPr>
                              <w:t>が権限を行使</w:t>
                            </w:r>
                          </w:p>
                          <w:p w14:paraId="7148002F"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・内閣がもつその他の権限</w:t>
                            </w:r>
                          </w:p>
                          <w:p w14:paraId="723C044E"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…外交関係の処理や条約の締結，予算の作成，政令の制定（第73条），天皇の国事行為に対する助言と承認（第3条），最高裁判所長官の指名と裁判官の任命（第6条2項／第79条1項／第80条1項）など</w:t>
                            </w:r>
                          </w:p>
                          <w:p w14:paraId="037E20A5"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w:t>
                            </w:r>
                          </w:p>
                          <w:p w14:paraId="18B71A9B"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・内閣総理大臣…内閣の</w:t>
                            </w:r>
                            <w:r w:rsidRPr="00662B40">
                              <w:rPr>
                                <w:rFonts w:ascii="游ゴシック" w:eastAsia="游ゴシック" w:hAnsi="游ゴシック" w:cs="ＭＳ ゴシック" w:hint="eastAsia"/>
                                <w:b/>
                                <w:bCs/>
                                <w:sz w:val="17"/>
                                <w:szCs w:val="17"/>
                              </w:rPr>
                              <w:t>首長</w:t>
                            </w:r>
                          </w:p>
                          <w:p w14:paraId="43847CC8"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・内閣総理大臣の権限</w:t>
                            </w:r>
                          </w:p>
                          <w:p w14:paraId="4CB3E1A4"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w:t>
                            </w:r>
                            <w:r w:rsidRPr="00233FF5">
                              <w:rPr>
                                <w:rFonts w:asciiTheme="minorEastAsia" w:eastAsiaTheme="minorEastAsia" w:hAnsiTheme="minorEastAsia" w:cs="ＭＳ ゴシック" w:hint="eastAsia"/>
                                <w:sz w:val="17"/>
                                <w:szCs w:val="17"/>
                                <w:u w:val="single"/>
                              </w:rPr>
                              <w:t>憲法</w:t>
                            </w:r>
                            <w:r w:rsidRPr="00233FF5">
                              <w:rPr>
                                <w:rFonts w:asciiTheme="minorEastAsia" w:eastAsiaTheme="minorEastAsia" w:hAnsiTheme="minorEastAsia" w:cs="ＭＳ ゴシック" w:hint="eastAsia"/>
                                <w:sz w:val="17"/>
                                <w:szCs w:val="17"/>
                              </w:rPr>
                              <w:t>…国務大臣の任免権（第68条），行政各部の指揮監督権（第72条）など</w:t>
                            </w:r>
                          </w:p>
                          <w:p w14:paraId="2BE43A61" w14:textId="77777777" w:rsidR="00233FF5" w:rsidRPr="00233FF5" w:rsidRDefault="00233FF5" w:rsidP="00233FF5">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法律</w:t>
                            </w: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閣議</w:t>
                            </w:r>
                            <w:r w:rsidRPr="00233FF5">
                              <w:rPr>
                                <w:rFonts w:asciiTheme="minorEastAsia" w:eastAsiaTheme="minorEastAsia" w:hAnsiTheme="minorEastAsia" w:cs="ＭＳ ゴシック" w:hint="eastAsia"/>
                                <w:sz w:val="17"/>
                                <w:szCs w:val="17"/>
                              </w:rPr>
                              <w:t>の主宰（内閣法第4条），</w:t>
                            </w:r>
                          </w:p>
                          <w:p w14:paraId="6DA060FE" w14:textId="77777777" w:rsidR="00233FF5" w:rsidRPr="00233FF5" w:rsidRDefault="00233FF5" w:rsidP="00233FF5">
                            <w:pPr>
                              <w:tabs>
                                <w:tab w:val="left" w:pos="851"/>
                              </w:tabs>
                              <w:snapToGrid w:val="0"/>
                              <w:ind w:leftChars="100" w:left="200" w:firstLineChars="400" w:firstLine="68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自衛隊の防衛出動および治安出動の命令（自衛隊法第76条）など</w:t>
                            </w:r>
                          </w:p>
                          <w:p w14:paraId="3CB5F499"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３．行政権優位と官僚支配</w:t>
                            </w:r>
                          </w:p>
                          <w:p w14:paraId="2B756308"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・国会…「国権の最高機関」</w:t>
                            </w:r>
                          </w:p>
                          <w:p w14:paraId="5164EE64" w14:textId="77777777" w:rsidR="00233FF5" w:rsidRPr="00233FF5" w:rsidRDefault="00233FF5" w:rsidP="00233FF5">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・中央省庁の官僚機構が大きな役割</w:t>
                            </w:r>
                          </w:p>
                          <w:p w14:paraId="281A4CEB" w14:textId="77777777" w:rsidR="00233FF5" w:rsidRPr="00233FF5" w:rsidRDefault="00233FF5" w:rsidP="00233FF5">
                            <w:pPr>
                              <w:tabs>
                                <w:tab w:val="left" w:pos="851"/>
                              </w:tabs>
                              <w:snapToGrid w:val="0"/>
                              <w:ind w:leftChars="200" w:left="4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委任立法</w:t>
                            </w:r>
                            <w:r w:rsidRPr="00233FF5">
                              <w:rPr>
                                <w:rFonts w:asciiTheme="minorEastAsia" w:eastAsiaTheme="minorEastAsia" w:hAnsiTheme="minorEastAsia" w:cs="ＭＳ ゴシック" w:hint="eastAsia"/>
                                <w:sz w:val="17"/>
                                <w:szCs w:val="17"/>
                              </w:rPr>
                              <w:t>…国会からの委任を受けて内閣が立法</w:t>
                            </w:r>
                          </w:p>
                          <w:p w14:paraId="14059E01" w14:textId="77777777" w:rsidR="00233FF5" w:rsidRPr="00233FF5" w:rsidRDefault="00233FF5" w:rsidP="00233FF5">
                            <w:pPr>
                              <w:tabs>
                                <w:tab w:val="left" w:pos="851"/>
                              </w:tabs>
                              <w:snapToGrid w:val="0"/>
                              <w:ind w:leftChars="200" w:left="4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→国会審議で官僚が質疑・答弁のシナリオを作成する慣行</w:t>
                            </w:r>
                          </w:p>
                          <w:p w14:paraId="368B3C8B" w14:textId="77777777" w:rsidR="00233FF5" w:rsidRPr="00233FF5" w:rsidRDefault="00233FF5" w:rsidP="00233FF5">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b/>
                                <w:bCs/>
                                <w:sz w:val="17"/>
                                <w:szCs w:val="17"/>
                              </w:rPr>
                              <w:t>官僚支配</w:t>
                            </w:r>
                            <w:r w:rsidRPr="00233FF5">
                              <w:rPr>
                                <w:rFonts w:asciiTheme="minorEastAsia" w:eastAsiaTheme="minorEastAsia" w:hAnsiTheme="minorEastAsia" w:cs="ＭＳ ゴシック" w:hint="eastAsia"/>
                                <w:sz w:val="17"/>
                                <w:szCs w:val="17"/>
                              </w:rPr>
                              <w:t>←政治・行政改革の根本的な課題とされてきた</w:t>
                            </w:r>
                          </w:p>
                          <w:p w14:paraId="169E7278" w14:textId="77777777" w:rsidR="00233FF5" w:rsidRPr="00233FF5" w:rsidRDefault="00233FF5" w:rsidP="00233FF5">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４．官主導社会の転換</w:t>
                            </w:r>
                          </w:p>
                          <w:p w14:paraId="579A347E"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【行政の透明性の確保】</w:t>
                            </w:r>
                          </w:p>
                          <w:p w14:paraId="51DCA9E0"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オンブズ・パーソン</w:t>
                            </w: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行政監察官</w:t>
                            </w:r>
                            <w:r w:rsidRPr="00233FF5">
                              <w:rPr>
                                <w:rFonts w:asciiTheme="minorEastAsia" w:eastAsiaTheme="minorEastAsia" w:hAnsiTheme="minorEastAsia" w:cs="ＭＳ ゴシック" w:hint="eastAsia"/>
                                <w:sz w:val="17"/>
                                <w:szCs w:val="17"/>
                              </w:rPr>
                              <w:t>）制度…行政機関を外部から監視，市民の苦情申立てを処理</w:t>
                            </w:r>
                          </w:p>
                          <w:p w14:paraId="196DE9FE"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独立行政法人</w:t>
                            </w:r>
                            <w:r w:rsidRPr="00233FF5">
                              <w:rPr>
                                <w:rFonts w:asciiTheme="minorEastAsia" w:eastAsiaTheme="minorEastAsia" w:hAnsiTheme="minorEastAsia" w:cs="ＭＳ ゴシック" w:hint="eastAsia"/>
                                <w:sz w:val="17"/>
                                <w:szCs w:val="17"/>
                              </w:rPr>
                              <w:t>の導入（2001年）…行政事務の一部を省庁から独立した機関に任せることで，効率性・透明性の向上をはかる</w:t>
                            </w:r>
                          </w:p>
                          <w:p w14:paraId="28B6732A"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b/>
                                <w:bCs/>
                                <w:sz w:val="17"/>
                                <w:szCs w:val="17"/>
                              </w:rPr>
                              <w:t>行政手続法</w:t>
                            </w:r>
                            <w:r w:rsidRPr="00233FF5">
                              <w:rPr>
                                <w:rFonts w:asciiTheme="minorEastAsia" w:eastAsiaTheme="minorEastAsia" w:hAnsiTheme="minorEastAsia" w:cs="ＭＳ ゴシック" w:hint="eastAsia"/>
                                <w:sz w:val="17"/>
                                <w:szCs w:val="17"/>
                              </w:rPr>
                              <w:t>の制定（1993年）…</w:t>
                            </w:r>
                            <w:r w:rsidRPr="00662B40">
                              <w:rPr>
                                <w:rFonts w:ascii="游ゴシック" w:eastAsia="游ゴシック" w:hAnsi="游ゴシック" w:cs="ＭＳ ゴシック" w:hint="eastAsia"/>
                                <w:b/>
                                <w:bCs/>
                                <w:sz w:val="17"/>
                                <w:szCs w:val="17"/>
                              </w:rPr>
                              <w:t>許認可</w:t>
                            </w:r>
                            <w:r w:rsidRPr="00233FF5">
                              <w:rPr>
                                <w:rFonts w:asciiTheme="minorEastAsia" w:eastAsiaTheme="minorEastAsia" w:hAnsiTheme="minorEastAsia" w:cs="ＭＳ ゴシック" w:hint="eastAsia"/>
                                <w:sz w:val="17"/>
                                <w:szCs w:val="17"/>
                              </w:rPr>
                              <w:t>や</w:t>
                            </w:r>
                            <w:r w:rsidRPr="00662B40">
                              <w:rPr>
                                <w:rFonts w:ascii="游ゴシック" w:eastAsia="游ゴシック" w:hAnsi="游ゴシック" w:cs="ＭＳ ゴシック" w:hint="eastAsia"/>
                                <w:b/>
                                <w:bCs/>
                                <w:sz w:val="17"/>
                                <w:szCs w:val="17"/>
                              </w:rPr>
                              <w:t>行政指導</w:t>
                            </w:r>
                            <w:r w:rsidRPr="00233FF5">
                              <w:rPr>
                                <w:rFonts w:asciiTheme="minorEastAsia" w:eastAsiaTheme="minorEastAsia" w:hAnsiTheme="minorEastAsia" w:cs="ＭＳ ゴシック" w:hint="eastAsia"/>
                                <w:sz w:val="17"/>
                                <w:szCs w:val="17"/>
                              </w:rPr>
                              <w:t>の過程の透明化が目的</w:t>
                            </w:r>
                          </w:p>
                          <w:p w14:paraId="7A6CED71"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情報公開法</w:t>
                            </w:r>
                            <w:r w:rsidRPr="00233FF5">
                              <w:rPr>
                                <w:rFonts w:asciiTheme="minorEastAsia" w:eastAsiaTheme="minorEastAsia" w:hAnsiTheme="minorEastAsia" w:cs="ＭＳ ゴシック" w:hint="eastAsia"/>
                                <w:sz w:val="17"/>
                                <w:szCs w:val="17"/>
                              </w:rPr>
                              <w:t>の制定（1999年）…すべての人に行政文書の開示請求権を認める</w:t>
                            </w:r>
                          </w:p>
                          <w:p w14:paraId="3FDE0A6D"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・業界と官庁との癒着の原因となる官僚の「</w:t>
                            </w:r>
                            <w:r w:rsidRPr="00662B40">
                              <w:rPr>
                                <w:rFonts w:ascii="游ゴシック" w:eastAsia="游ゴシック" w:hAnsi="游ゴシック" w:cs="ＭＳ ゴシック" w:hint="eastAsia"/>
                                <w:b/>
                                <w:bCs/>
                                <w:sz w:val="17"/>
                                <w:szCs w:val="17"/>
                              </w:rPr>
                              <w:t>天下り</w:t>
                            </w:r>
                            <w:r w:rsidRPr="00233FF5">
                              <w:rPr>
                                <w:rFonts w:asciiTheme="minorEastAsia" w:eastAsiaTheme="minorEastAsia" w:hAnsiTheme="minorEastAsia" w:cs="ＭＳ ゴシック" w:hint="eastAsia"/>
                                <w:sz w:val="17"/>
                                <w:szCs w:val="17"/>
                              </w:rPr>
                              <w:t>」の制限</w:t>
                            </w:r>
                          </w:p>
                          <w:p w14:paraId="4442D389"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国家公務員倫理法</w:t>
                            </w:r>
                            <w:r w:rsidRPr="00233FF5">
                              <w:rPr>
                                <w:rFonts w:asciiTheme="minorEastAsia" w:eastAsiaTheme="minorEastAsia" w:hAnsiTheme="minorEastAsia" w:cs="ＭＳ ゴシック" w:hint="eastAsia"/>
                                <w:sz w:val="17"/>
                                <w:szCs w:val="17"/>
                              </w:rPr>
                              <w:t>…贈与や株取引の報告・公開，国家公務員倫理審査会・倫理監督官の設置などを定める</w:t>
                            </w:r>
                          </w:p>
                          <w:p w14:paraId="52BA03BD"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国家公務員制度改革基本法</w:t>
                            </w:r>
                            <w:r w:rsidRPr="00233FF5">
                              <w:rPr>
                                <w:rFonts w:asciiTheme="minorEastAsia" w:eastAsiaTheme="minorEastAsia" w:hAnsiTheme="minorEastAsia" w:cs="ＭＳ ゴシック" w:hint="eastAsia"/>
                                <w:sz w:val="17"/>
                                <w:szCs w:val="17"/>
                              </w:rPr>
                              <w:t>…内閣人事局による幹部人事の一元化などの改革→縦割り行政の弊害の是正と，官僚主導の政治の転換をはかる</w:t>
                            </w:r>
                          </w:p>
                        </w:txbxContent>
                      </wps:txbx>
                      <wps:bodyPr rot="0" spcFirstLastPara="0" vertOverflow="overflow" horzOverflow="overflow" vert="horz" wrap="square" lIns="108000" tIns="108000" rIns="108000" bIns="108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CE977" id="テキスト ボックス 11" o:spid="_x0000_s1045" type="#_x0000_t202" style="position:absolute;left:0;text-align:left;margin-left:0;margin-top:53.95pt;width:408.2pt;height:592.2pt;z-index:251791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" fillcolor="#d9d9d9" stroked="f" strokeweight=".5pt">
                <v:textbox inset="3mm,3mm,3mm,3mm">
                  <w:txbxContent>
                    <w:p w14:paraId="6340F1F5"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１．議院内閣制</w:t>
                      </w:r>
                    </w:p>
                    <w:p w14:paraId="4D8F3346" w14:textId="77777777" w:rsidR="00233FF5" w:rsidRPr="00662B40" w:rsidRDefault="00233FF5" w:rsidP="00233FF5">
                      <w:pPr>
                        <w:tabs>
                          <w:tab w:val="left" w:pos="851"/>
                        </w:tabs>
                        <w:snapToGrid w:val="0"/>
                        <w:ind w:leftChars="100" w:left="200"/>
                        <w:jc w:val="left"/>
                        <w:rPr>
                          <w:rFonts w:ascii="游ゴシック" w:eastAsia="游ゴシック" w:hAnsi="游ゴシック" w:cs="ＭＳ ゴシック"/>
                          <w:sz w:val="17"/>
                          <w:szCs w:val="17"/>
                        </w:rPr>
                      </w:pPr>
                      <w:r w:rsidRPr="00233FF5">
                        <w:rPr>
                          <w:rFonts w:asciiTheme="minorEastAsia" w:eastAsiaTheme="minorEastAsia" w:hAnsiTheme="minorEastAsia" w:cs="ＭＳ ゴシック" w:hint="eastAsia"/>
                          <w:sz w:val="17"/>
                          <w:szCs w:val="17"/>
                        </w:rPr>
                        <w:t>・内閣は，国会の信任に基づいて成り立つ＝</w:t>
                      </w:r>
                      <w:r w:rsidRPr="00662B40">
                        <w:rPr>
                          <w:rFonts w:ascii="游ゴシック" w:eastAsia="游ゴシック" w:hAnsi="游ゴシック" w:cs="ＭＳ ゴシック" w:hint="eastAsia"/>
                          <w:b/>
                          <w:bCs/>
                          <w:sz w:val="17"/>
                          <w:szCs w:val="17"/>
                        </w:rPr>
                        <w:t>議院内閣制</w:t>
                      </w:r>
                    </w:p>
                    <w:p w14:paraId="09AED428"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⑴</w:t>
                      </w:r>
                      <w:r w:rsidRPr="00662B40">
                        <w:rPr>
                          <w:rFonts w:ascii="游ゴシック" w:eastAsia="游ゴシック" w:hAnsi="游ゴシック" w:cs="ＭＳ ゴシック" w:hint="eastAsia"/>
                          <w:b/>
                          <w:bCs/>
                          <w:sz w:val="17"/>
                          <w:szCs w:val="17"/>
                        </w:rPr>
                        <w:t>内閣総理大臣</w:t>
                      </w:r>
                      <w:r w:rsidRPr="00233FF5">
                        <w:rPr>
                          <w:rFonts w:asciiTheme="minorEastAsia" w:eastAsiaTheme="minorEastAsia" w:hAnsiTheme="minorEastAsia" w:cs="ＭＳ ゴシック" w:hint="eastAsia"/>
                          <w:sz w:val="17"/>
                          <w:szCs w:val="17"/>
                        </w:rPr>
                        <w:t>は国会議員のなかから，国会の議決で指名される（第67条）</w:t>
                      </w:r>
                    </w:p>
                    <w:p w14:paraId="130DC033" w14:textId="77777777" w:rsidR="00233FF5" w:rsidRPr="00233FF5" w:rsidRDefault="00233FF5" w:rsidP="00233FF5">
                      <w:pPr>
                        <w:tabs>
                          <w:tab w:val="left" w:pos="851"/>
                        </w:tabs>
                        <w:adjustRightInd w:val="0"/>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⑵その他の国務大臣は内閣総理大臣が任命するが，過半数は国会議員でなければならない</w:t>
                      </w:r>
                    </w:p>
                    <w:p w14:paraId="11932AD0" w14:textId="77777777" w:rsidR="00233FF5" w:rsidRPr="00233FF5" w:rsidRDefault="00233FF5" w:rsidP="00233FF5">
                      <w:pPr>
                        <w:tabs>
                          <w:tab w:val="left" w:pos="851"/>
                        </w:tabs>
                        <w:adjustRightInd w:val="0"/>
                        <w:snapToGrid w:val="0"/>
                        <w:ind w:leftChars="300" w:left="6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（第68条）</w:t>
                      </w:r>
                    </w:p>
                    <w:p w14:paraId="55DE2F93"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⑶内閣は国会に対して連帯して責任を負う（第66条3項）</w:t>
                      </w:r>
                    </w:p>
                    <w:p w14:paraId="47D3F537"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⑷衆議院が</w:t>
                      </w:r>
                      <w:r w:rsidRPr="00662B40">
                        <w:rPr>
                          <w:rFonts w:ascii="游ゴシック" w:eastAsia="游ゴシック" w:hAnsi="游ゴシック" w:cs="ＭＳ ゴシック" w:hint="eastAsia"/>
                          <w:b/>
                          <w:bCs/>
                          <w:sz w:val="17"/>
                          <w:szCs w:val="17"/>
                        </w:rPr>
                        <w:t>内閣不信任</w:t>
                      </w:r>
                      <w:r w:rsidRPr="00233FF5">
                        <w:rPr>
                          <w:rFonts w:asciiTheme="minorEastAsia" w:eastAsiaTheme="minorEastAsia" w:hAnsiTheme="minorEastAsia" w:cs="ＭＳ ゴシック" w:hint="eastAsia"/>
                          <w:sz w:val="17"/>
                          <w:szCs w:val="17"/>
                        </w:rPr>
                        <w:t>を議決したときは，内閣は衆議院を</w:t>
                      </w:r>
                      <w:r w:rsidRPr="00662B40">
                        <w:rPr>
                          <w:rFonts w:ascii="游ゴシック" w:eastAsia="游ゴシック" w:hAnsi="游ゴシック" w:cs="ＭＳ ゴシック" w:hint="eastAsia"/>
                          <w:b/>
                          <w:bCs/>
                          <w:sz w:val="17"/>
                          <w:szCs w:val="17"/>
                        </w:rPr>
                        <w:t>解散</w:t>
                      </w:r>
                      <w:r w:rsidRPr="00233FF5">
                        <w:rPr>
                          <w:rFonts w:asciiTheme="minorEastAsia" w:eastAsiaTheme="minorEastAsia" w:hAnsiTheme="minorEastAsia" w:cs="ＭＳ ゴシック" w:hint="eastAsia"/>
                          <w:sz w:val="17"/>
                          <w:szCs w:val="17"/>
                        </w:rPr>
                        <w:t>するか，または</w:t>
                      </w:r>
                      <w:r w:rsidRPr="00662B40">
                        <w:rPr>
                          <w:rFonts w:ascii="游ゴシック" w:eastAsia="游ゴシック" w:hAnsi="游ゴシック" w:cs="ＭＳ ゴシック" w:hint="eastAsia"/>
                          <w:b/>
                          <w:bCs/>
                          <w:sz w:val="17"/>
                          <w:szCs w:val="17"/>
                        </w:rPr>
                        <w:t>総辞職</w:t>
                      </w:r>
                      <w:r w:rsidRPr="00233FF5">
                        <w:rPr>
                          <w:rFonts w:asciiTheme="minorEastAsia" w:eastAsiaTheme="minorEastAsia" w:hAnsiTheme="minorEastAsia" w:cs="ＭＳ ゴシック" w:hint="eastAsia"/>
                          <w:sz w:val="17"/>
                          <w:szCs w:val="17"/>
                        </w:rPr>
                        <w:t>しなければならない（第69条）</w:t>
                      </w:r>
                    </w:p>
                    <w:p w14:paraId="29731E84"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２．内閣の権限</w:t>
                      </w:r>
                    </w:p>
                    <w:p w14:paraId="40667822"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w:t>
                      </w:r>
                    </w:p>
                    <w:p w14:paraId="361B8373"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内閣</w:t>
                      </w:r>
                      <w:r w:rsidRPr="00233FF5">
                        <w:rPr>
                          <w:rFonts w:asciiTheme="minorEastAsia" w:eastAsiaTheme="minorEastAsia" w:hAnsiTheme="minorEastAsia" w:cs="ＭＳ ゴシック" w:hint="eastAsia"/>
                          <w:sz w:val="17"/>
                          <w:szCs w:val="17"/>
                        </w:rPr>
                        <w:t>は，国会が制定した法律を執行する</w:t>
                      </w:r>
                      <w:r w:rsidRPr="00662B40">
                        <w:rPr>
                          <w:rFonts w:ascii="游ゴシック" w:eastAsia="游ゴシック" w:hAnsi="游ゴシック" w:cs="ＭＳ ゴシック" w:hint="eastAsia"/>
                          <w:b/>
                          <w:bCs/>
                          <w:sz w:val="17"/>
                          <w:szCs w:val="17"/>
                        </w:rPr>
                        <w:t>行政権</w:t>
                      </w:r>
                      <w:r w:rsidRPr="00233FF5">
                        <w:rPr>
                          <w:rFonts w:asciiTheme="minorEastAsia" w:eastAsiaTheme="minorEastAsia" w:hAnsiTheme="minorEastAsia" w:cs="ＭＳ ゴシック" w:hint="eastAsia"/>
                          <w:sz w:val="17"/>
                          <w:szCs w:val="17"/>
                        </w:rPr>
                        <w:t>を行使する</w:t>
                      </w:r>
                    </w:p>
                    <w:p w14:paraId="588E971C"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→分野によっては，</w:t>
                      </w:r>
                      <w:r w:rsidRPr="00662B40">
                        <w:rPr>
                          <w:rFonts w:ascii="游ゴシック" w:eastAsia="游ゴシック" w:hAnsi="游ゴシック" w:cs="ＭＳ ゴシック" w:hint="eastAsia"/>
                          <w:b/>
                          <w:bCs/>
                          <w:sz w:val="17"/>
                          <w:szCs w:val="17"/>
                        </w:rPr>
                        <w:t>行政委員会</w:t>
                      </w:r>
                      <w:r w:rsidRPr="00233FF5">
                        <w:rPr>
                          <w:rFonts w:asciiTheme="minorEastAsia" w:eastAsiaTheme="minorEastAsia" w:hAnsiTheme="minorEastAsia" w:cs="ＭＳ ゴシック" w:hint="eastAsia"/>
                          <w:sz w:val="17"/>
                          <w:szCs w:val="17"/>
                        </w:rPr>
                        <w:t>が権限を行使</w:t>
                      </w:r>
                    </w:p>
                    <w:p w14:paraId="7148002F"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・内閣がもつその他の権限</w:t>
                      </w:r>
                    </w:p>
                    <w:p w14:paraId="723C044E" w14:textId="77777777" w:rsidR="00233FF5" w:rsidRPr="00233FF5" w:rsidRDefault="00233FF5" w:rsidP="00233FF5">
                      <w:pPr>
                        <w:tabs>
                          <w:tab w:val="left" w:pos="851"/>
                        </w:tabs>
                        <w:snapToGrid w:val="0"/>
                        <w:ind w:leftChars="200" w:left="5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…外交関係の処理や条約の締結，予算の作成，政令の制定（第73条），天皇の国事行為に対する助言と承認（第3条），最高裁判所長官の指名と裁判官の任命（第6条2項／第79条1項／第80条1項）など</w:t>
                      </w:r>
                    </w:p>
                    <w:p w14:paraId="037E20A5"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w:t>
                      </w:r>
                    </w:p>
                    <w:p w14:paraId="18B71A9B"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・内閣総理大臣…内閣の</w:t>
                      </w:r>
                      <w:r w:rsidRPr="00662B40">
                        <w:rPr>
                          <w:rFonts w:ascii="游ゴシック" w:eastAsia="游ゴシック" w:hAnsi="游ゴシック" w:cs="ＭＳ ゴシック" w:hint="eastAsia"/>
                          <w:b/>
                          <w:bCs/>
                          <w:sz w:val="17"/>
                          <w:szCs w:val="17"/>
                        </w:rPr>
                        <w:t>首長</w:t>
                      </w:r>
                    </w:p>
                    <w:p w14:paraId="43847CC8"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・内閣総理大臣の権限</w:t>
                      </w:r>
                    </w:p>
                    <w:p w14:paraId="4CB3E1A4"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 xml:space="preserve">　</w:t>
                      </w:r>
                      <w:r w:rsidRPr="00233FF5">
                        <w:rPr>
                          <w:rFonts w:asciiTheme="minorEastAsia" w:eastAsiaTheme="minorEastAsia" w:hAnsiTheme="minorEastAsia" w:cs="ＭＳ ゴシック" w:hint="eastAsia"/>
                          <w:sz w:val="17"/>
                          <w:szCs w:val="17"/>
                          <w:u w:val="single"/>
                        </w:rPr>
                        <w:t>憲法</w:t>
                      </w:r>
                      <w:r w:rsidRPr="00233FF5">
                        <w:rPr>
                          <w:rFonts w:asciiTheme="minorEastAsia" w:eastAsiaTheme="minorEastAsia" w:hAnsiTheme="minorEastAsia" w:cs="ＭＳ ゴシック" w:hint="eastAsia"/>
                          <w:sz w:val="17"/>
                          <w:szCs w:val="17"/>
                        </w:rPr>
                        <w:t>…国務大臣の任免権（第68条），行政各部の指揮監督権（第72条）など</w:t>
                      </w:r>
                    </w:p>
                    <w:p w14:paraId="2BE43A61" w14:textId="77777777" w:rsidR="00233FF5" w:rsidRPr="00233FF5" w:rsidRDefault="00233FF5" w:rsidP="00233FF5">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u w:val="single"/>
                        </w:rPr>
                        <w:t>法律</w:t>
                      </w: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閣議</w:t>
                      </w:r>
                      <w:r w:rsidRPr="00233FF5">
                        <w:rPr>
                          <w:rFonts w:asciiTheme="minorEastAsia" w:eastAsiaTheme="minorEastAsia" w:hAnsiTheme="minorEastAsia" w:cs="ＭＳ ゴシック" w:hint="eastAsia"/>
                          <w:sz w:val="17"/>
                          <w:szCs w:val="17"/>
                        </w:rPr>
                        <w:t>の主宰（内閣法第4条），</w:t>
                      </w:r>
                    </w:p>
                    <w:p w14:paraId="6DA060FE" w14:textId="77777777" w:rsidR="00233FF5" w:rsidRPr="00233FF5" w:rsidRDefault="00233FF5" w:rsidP="00233FF5">
                      <w:pPr>
                        <w:tabs>
                          <w:tab w:val="left" w:pos="851"/>
                        </w:tabs>
                        <w:snapToGrid w:val="0"/>
                        <w:ind w:leftChars="100" w:left="200" w:firstLineChars="400" w:firstLine="68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自衛隊の防衛出動および治安出動の命令（自衛隊法第76条）など</w:t>
                      </w:r>
                    </w:p>
                    <w:p w14:paraId="3CB5F499" w14:textId="77777777" w:rsidR="00233FF5" w:rsidRPr="00233FF5" w:rsidRDefault="00233FF5" w:rsidP="00233FF5">
                      <w:pPr>
                        <w:tabs>
                          <w:tab w:val="left" w:pos="851"/>
                        </w:tabs>
                        <w:snapToGrid w:val="0"/>
                        <w:jc w:val="left"/>
                        <w:rPr>
                          <w:rFonts w:ascii="游ゴシック" w:eastAsia="游ゴシック" w:hAnsi="游ゴシック" w:cs="ＭＳ ゴシック"/>
                          <w:sz w:val="17"/>
                          <w:szCs w:val="17"/>
                        </w:rPr>
                      </w:pPr>
                      <w:r w:rsidRPr="00233FF5">
                        <w:rPr>
                          <w:rFonts w:ascii="游ゴシック" w:eastAsia="游ゴシック" w:hAnsi="游ゴシック" w:cs="ＭＳ ゴシック" w:hint="eastAsia"/>
                          <w:b/>
                          <w:bCs/>
                          <w:sz w:val="17"/>
                          <w:szCs w:val="17"/>
                        </w:rPr>
                        <w:t>３．行政権優位と官僚支配</w:t>
                      </w:r>
                    </w:p>
                    <w:p w14:paraId="2B756308"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・国会…「国権の最高機関」</w:t>
                      </w:r>
                    </w:p>
                    <w:p w14:paraId="5164EE64" w14:textId="77777777" w:rsidR="00233FF5" w:rsidRPr="00233FF5" w:rsidRDefault="00233FF5" w:rsidP="00233FF5">
                      <w:pPr>
                        <w:tabs>
                          <w:tab w:val="left" w:pos="851"/>
                        </w:tabs>
                        <w:snapToGrid w:val="0"/>
                        <w:ind w:leftChars="200" w:left="4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・中央省庁の官僚機構が大きな役割</w:t>
                      </w:r>
                    </w:p>
                    <w:p w14:paraId="281A4CEB" w14:textId="77777777" w:rsidR="00233FF5" w:rsidRPr="00233FF5" w:rsidRDefault="00233FF5" w:rsidP="00233FF5">
                      <w:pPr>
                        <w:tabs>
                          <w:tab w:val="left" w:pos="851"/>
                        </w:tabs>
                        <w:snapToGrid w:val="0"/>
                        <w:ind w:leftChars="200" w:left="4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委任立法</w:t>
                      </w:r>
                      <w:r w:rsidRPr="00233FF5">
                        <w:rPr>
                          <w:rFonts w:asciiTheme="minorEastAsia" w:eastAsiaTheme="minorEastAsia" w:hAnsiTheme="minorEastAsia" w:cs="ＭＳ ゴシック" w:hint="eastAsia"/>
                          <w:sz w:val="17"/>
                          <w:szCs w:val="17"/>
                        </w:rPr>
                        <w:t>…国会からの委任を受けて内閣が立法</w:t>
                      </w:r>
                    </w:p>
                    <w:p w14:paraId="14059E01" w14:textId="77777777" w:rsidR="00233FF5" w:rsidRPr="00233FF5" w:rsidRDefault="00233FF5" w:rsidP="00233FF5">
                      <w:pPr>
                        <w:tabs>
                          <w:tab w:val="left" w:pos="851"/>
                        </w:tabs>
                        <w:snapToGrid w:val="0"/>
                        <w:ind w:leftChars="200" w:left="4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→国会審議で官僚が質疑・答弁のシナリオを作成する慣行</w:t>
                      </w:r>
                    </w:p>
                    <w:p w14:paraId="368B3C8B" w14:textId="77777777" w:rsidR="00233FF5" w:rsidRPr="00233FF5" w:rsidRDefault="00233FF5" w:rsidP="00233FF5">
                      <w:pPr>
                        <w:tabs>
                          <w:tab w:val="left" w:pos="851"/>
                        </w:tabs>
                        <w:snapToGrid w:val="0"/>
                        <w:ind w:leftChars="100" w:left="200" w:firstLineChars="100" w:firstLine="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b/>
                          <w:bCs/>
                          <w:sz w:val="17"/>
                          <w:szCs w:val="17"/>
                        </w:rPr>
                        <w:t>官僚支配</w:t>
                      </w:r>
                      <w:r w:rsidRPr="00233FF5">
                        <w:rPr>
                          <w:rFonts w:asciiTheme="minorEastAsia" w:eastAsiaTheme="minorEastAsia" w:hAnsiTheme="minorEastAsia" w:cs="ＭＳ ゴシック" w:hint="eastAsia"/>
                          <w:sz w:val="17"/>
                          <w:szCs w:val="17"/>
                        </w:rPr>
                        <w:t>←政治・行政改革の根本的な課題とされてきた</w:t>
                      </w:r>
                    </w:p>
                    <w:p w14:paraId="169E7278" w14:textId="77777777" w:rsidR="00233FF5" w:rsidRPr="00233FF5" w:rsidRDefault="00233FF5" w:rsidP="00233FF5">
                      <w:pPr>
                        <w:tabs>
                          <w:tab w:val="left" w:pos="851"/>
                        </w:tabs>
                        <w:snapToGrid w:val="0"/>
                        <w:jc w:val="left"/>
                        <w:rPr>
                          <w:rFonts w:ascii="游ゴシック" w:eastAsia="游ゴシック" w:hAnsi="游ゴシック" w:cs="ＭＳ ゴシック"/>
                          <w:b/>
                          <w:bCs/>
                          <w:sz w:val="17"/>
                          <w:szCs w:val="17"/>
                        </w:rPr>
                      </w:pPr>
                      <w:r w:rsidRPr="00233FF5">
                        <w:rPr>
                          <w:rFonts w:ascii="游ゴシック" w:eastAsia="游ゴシック" w:hAnsi="游ゴシック" w:cs="ＭＳ ゴシック" w:hint="eastAsia"/>
                          <w:b/>
                          <w:bCs/>
                          <w:sz w:val="17"/>
                          <w:szCs w:val="17"/>
                        </w:rPr>
                        <w:t>４．官主導社会の転換</w:t>
                      </w:r>
                    </w:p>
                    <w:p w14:paraId="579A347E" w14:textId="77777777" w:rsidR="00233FF5" w:rsidRPr="00233FF5" w:rsidRDefault="00233FF5" w:rsidP="00233FF5">
                      <w:pPr>
                        <w:tabs>
                          <w:tab w:val="left" w:pos="851"/>
                        </w:tabs>
                        <w:snapToGrid w:val="0"/>
                        <w:ind w:leftChars="100" w:left="20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【行政の透明性の確保】</w:t>
                      </w:r>
                    </w:p>
                    <w:p w14:paraId="51DCA9E0"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オンブズ・パーソン</w:t>
                      </w: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行政監察官</w:t>
                      </w:r>
                      <w:r w:rsidRPr="00233FF5">
                        <w:rPr>
                          <w:rFonts w:asciiTheme="minorEastAsia" w:eastAsiaTheme="minorEastAsia" w:hAnsiTheme="minorEastAsia" w:cs="ＭＳ ゴシック" w:hint="eastAsia"/>
                          <w:sz w:val="17"/>
                          <w:szCs w:val="17"/>
                        </w:rPr>
                        <w:t>）制度…行政機関を外部から監視，市民の苦情申立てを処理</w:t>
                      </w:r>
                    </w:p>
                    <w:p w14:paraId="196DE9FE"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独立行政法人</w:t>
                      </w:r>
                      <w:r w:rsidRPr="00233FF5">
                        <w:rPr>
                          <w:rFonts w:asciiTheme="minorEastAsia" w:eastAsiaTheme="minorEastAsia" w:hAnsiTheme="minorEastAsia" w:cs="ＭＳ ゴシック" w:hint="eastAsia"/>
                          <w:sz w:val="17"/>
                          <w:szCs w:val="17"/>
                        </w:rPr>
                        <w:t>の導入（2001年）…行政事務の一部を省庁から独立した機関に任せることで，効率性・透明性の向上をはかる</w:t>
                      </w:r>
                    </w:p>
                    <w:p w14:paraId="28B6732A"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b/>
                          <w:bCs/>
                          <w:sz w:val="17"/>
                          <w:szCs w:val="17"/>
                        </w:rPr>
                        <w:t>行政手続法</w:t>
                      </w:r>
                      <w:r w:rsidRPr="00233FF5">
                        <w:rPr>
                          <w:rFonts w:asciiTheme="minorEastAsia" w:eastAsiaTheme="minorEastAsia" w:hAnsiTheme="minorEastAsia" w:cs="ＭＳ ゴシック" w:hint="eastAsia"/>
                          <w:sz w:val="17"/>
                          <w:szCs w:val="17"/>
                        </w:rPr>
                        <w:t>の制定（1993年）…</w:t>
                      </w:r>
                      <w:r w:rsidRPr="00662B40">
                        <w:rPr>
                          <w:rFonts w:ascii="游ゴシック" w:eastAsia="游ゴシック" w:hAnsi="游ゴシック" w:cs="ＭＳ ゴシック" w:hint="eastAsia"/>
                          <w:b/>
                          <w:bCs/>
                          <w:sz w:val="17"/>
                          <w:szCs w:val="17"/>
                        </w:rPr>
                        <w:t>許認可</w:t>
                      </w:r>
                      <w:r w:rsidRPr="00233FF5">
                        <w:rPr>
                          <w:rFonts w:asciiTheme="minorEastAsia" w:eastAsiaTheme="minorEastAsia" w:hAnsiTheme="minorEastAsia" w:cs="ＭＳ ゴシック" w:hint="eastAsia"/>
                          <w:sz w:val="17"/>
                          <w:szCs w:val="17"/>
                        </w:rPr>
                        <w:t>や</w:t>
                      </w:r>
                      <w:r w:rsidRPr="00662B40">
                        <w:rPr>
                          <w:rFonts w:ascii="游ゴシック" w:eastAsia="游ゴシック" w:hAnsi="游ゴシック" w:cs="ＭＳ ゴシック" w:hint="eastAsia"/>
                          <w:b/>
                          <w:bCs/>
                          <w:sz w:val="17"/>
                          <w:szCs w:val="17"/>
                        </w:rPr>
                        <w:t>行政指導</w:t>
                      </w:r>
                      <w:r w:rsidRPr="00233FF5">
                        <w:rPr>
                          <w:rFonts w:asciiTheme="minorEastAsia" w:eastAsiaTheme="minorEastAsia" w:hAnsiTheme="minorEastAsia" w:cs="ＭＳ ゴシック" w:hint="eastAsia"/>
                          <w:sz w:val="17"/>
                          <w:szCs w:val="17"/>
                        </w:rPr>
                        <w:t>の過程の透明化が目的</w:t>
                      </w:r>
                    </w:p>
                    <w:p w14:paraId="7A6CED71"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情報公開法</w:t>
                      </w:r>
                      <w:r w:rsidRPr="00233FF5">
                        <w:rPr>
                          <w:rFonts w:asciiTheme="minorEastAsia" w:eastAsiaTheme="minorEastAsia" w:hAnsiTheme="minorEastAsia" w:cs="ＭＳ ゴシック" w:hint="eastAsia"/>
                          <w:sz w:val="17"/>
                          <w:szCs w:val="17"/>
                        </w:rPr>
                        <w:t>の制定（1999年）…すべての人に行政文書の開示請求権を認める</w:t>
                      </w:r>
                    </w:p>
                    <w:p w14:paraId="3FDE0A6D"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・業界と官庁との癒着の原因となる官僚の「</w:t>
                      </w:r>
                      <w:r w:rsidRPr="00662B40">
                        <w:rPr>
                          <w:rFonts w:ascii="游ゴシック" w:eastAsia="游ゴシック" w:hAnsi="游ゴシック" w:cs="ＭＳ ゴシック" w:hint="eastAsia"/>
                          <w:b/>
                          <w:bCs/>
                          <w:sz w:val="17"/>
                          <w:szCs w:val="17"/>
                        </w:rPr>
                        <w:t>天下り</w:t>
                      </w:r>
                      <w:r w:rsidRPr="00233FF5">
                        <w:rPr>
                          <w:rFonts w:asciiTheme="minorEastAsia" w:eastAsiaTheme="minorEastAsia" w:hAnsiTheme="minorEastAsia" w:cs="ＭＳ ゴシック" w:hint="eastAsia"/>
                          <w:sz w:val="17"/>
                          <w:szCs w:val="17"/>
                        </w:rPr>
                        <w:t>」の制限</w:t>
                      </w:r>
                    </w:p>
                    <w:p w14:paraId="4442D389"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国家公務員倫理法</w:t>
                      </w:r>
                      <w:r w:rsidRPr="00233FF5">
                        <w:rPr>
                          <w:rFonts w:asciiTheme="minorEastAsia" w:eastAsiaTheme="minorEastAsia" w:hAnsiTheme="minorEastAsia" w:cs="ＭＳ ゴシック" w:hint="eastAsia"/>
                          <w:sz w:val="17"/>
                          <w:szCs w:val="17"/>
                        </w:rPr>
                        <w:t>…贈与や株取引の報告・公開，国家公務員倫理審査会・倫理監督官の設置などを定める</w:t>
                      </w:r>
                    </w:p>
                    <w:p w14:paraId="52BA03BD" w14:textId="77777777" w:rsidR="00233FF5" w:rsidRPr="00233FF5" w:rsidRDefault="00233FF5" w:rsidP="00233FF5">
                      <w:pPr>
                        <w:tabs>
                          <w:tab w:val="left" w:pos="851"/>
                        </w:tabs>
                        <w:snapToGrid w:val="0"/>
                        <w:ind w:leftChars="100" w:left="370" w:hangingChars="100" w:hanging="170"/>
                        <w:jc w:val="left"/>
                        <w:rPr>
                          <w:rFonts w:asciiTheme="minorEastAsia" w:eastAsiaTheme="minorEastAsia" w:hAnsiTheme="minorEastAsia" w:cs="ＭＳ ゴシック"/>
                          <w:sz w:val="17"/>
                          <w:szCs w:val="17"/>
                        </w:rPr>
                      </w:pPr>
                      <w:r w:rsidRPr="00233FF5">
                        <w:rPr>
                          <w:rFonts w:asciiTheme="minorEastAsia" w:eastAsiaTheme="minorEastAsia" w:hAnsiTheme="minorEastAsia" w:cs="ＭＳ ゴシック" w:hint="eastAsia"/>
                          <w:sz w:val="17"/>
                          <w:szCs w:val="17"/>
                        </w:rPr>
                        <w:t>・</w:t>
                      </w:r>
                      <w:r w:rsidRPr="00662B40">
                        <w:rPr>
                          <w:rFonts w:ascii="游ゴシック" w:eastAsia="游ゴシック" w:hAnsi="游ゴシック" w:cs="ＭＳ ゴシック" w:hint="eastAsia"/>
                          <w:b/>
                          <w:bCs/>
                          <w:sz w:val="17"/>
                          <w:szCs w:val="17"/>
                        </w:rPr>
                        <w:t>国家公務員制度改革基本法</w:t>
                      </w:r>
                      <w:r w:rsidRPr="00233FF5">
                        <w:rPr>
                          <w:rFonts w:asciiTheme="minorEastAsia" w:eastAsiaTheme="minorEastAsia" w:hAnsiTheme="minorEastAsia" w:cs="ＭＳ ゴシック" w:hint="eastAsia"/>
                          <w:sz w:val="17"/>
                          <w:szCs w:val="17"/>
                        </w:rPr>
                        <w:t>…内閣人事局による幹部人事の一元化などの改革→縦割り行政の弊害の是正と，官僚主導の政治の転換をはかる</w:t>
                      </w:r>
                    </w:p>
                  </w:txbxContent>
                </v:textbox>
                <w10:wrap anchorx="margin" anchory="margin"/>
              </v:shape>
            </w:pict>
          </mc:Fallback>
        </mc:AlternateContent>
      </w:r>
    </w:p>
    <w:sectPr w:rsidR="00233FF5" w:rsidRPr="0081575E" w:rsidSect="00CE4546">
      <w:pgSz w:w="10318" w:h="14570" w:code="13"/>
      <w:pgMar w:top="794" w:right="851" w:bottom="680"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3F9915" w14:textId="77777777" w:rsidR="004A5942" w:rsidRDefault="004A5942" w:rsidP="009C51DE">
      <w:r>
        <w:separator/>
      </w:r>
    </w:p>
  </w:endnote>
  <w:endnote w:type="continuationSeparator" w:id="0">
    <w:p w14:paraId="1069C634" w14:textId="77777777" w:rsidR="004A5942" w:rsidRDefault="004A5942" w:rsidP="009C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A-OTF 新ゴ Pr6N M">
    <w:altName w:val="游ゴシック"/>
    <w:panose1 w:val="00000000000000000000"/>
    <w:charset w:val="80"/>
    <w:family w:val="swiss"/>
    <w:notTrueType/>
    <w:pitch w:val="variable"/>
    <w:sig w:usb0="000002D7" w:usb1="2AC71C11"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A-TTC ゴシックMB101 R">
    <w:altName w:val="游ゴシック"/>
    <w:charset w:val="80"/>
    <w:family w:val="modern"/>
    <w:pitch w:val="variable"/>
    <w:sig w:usb0="E00002FF" w:usb1="6AC7FEFF" w:usb2="00000012" w:usb3="00000000" w:csb0="00020009"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E99E7" w14:textId="77777777" w:rsidR="004A5942" w:rsidRDefault="004A5942" w:rsidP="009C51DE">
      <w:r>
        <w:separator/>
      </w:r>
    </w:p>
  </w:footnote>
  <w:footnote w:type="continuationSeparator" w:id="0">
    <w:p w14:paraId="1A014A71" w14:textId="77777777" w:rsidR="004A5942" w:rsidRDefault="004A5942" w:rsidP="009C51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bordersDoNotSurroundHeader/>
  <w:bordersDoNotSurroundFooter/>
  <w:proofState w:spelling="clean" w:grammar="clean"/>
  <w:defaultTabStop w:val="840"/>
  <w:drawingGridHorizontalSpacing w:val="1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BAA"/>
    <w:rsid w:val="00002117"/>
    <w:rsid w:val="00016CC3"/>
    <w:rsid w:val="00053651"/>
    <w:rsid w:val="000A7870"/>
    <w:rsid w:val="000A7FDC"/>
    <w:rsid w:val="000F4897"/>
    <w:rsid w:val="001100E1"/>
    <w:rsid w:val="00124F77"/>
    <w:rsid w:val="0012647E"/>
    <w:rsid w:val="00132A6D"/>
    <w:rsid w:val="00170414"/>
    <w:rsid w:val="001E49C1"/>
    <w:rsid w:val="001F6C2E"/>
    <w:rsid w:val="00222759"/>
    <w:rsid w:val="00233FF5"/>
    <w:rsid w:val="00253CFC"/>
    <w:rsid w:val="002578FB"/>
    <w:rsid w:val="002D643E"/>
    <w:rsid w:val="003258AF"/>
    <w:rsid w:val="003275D4"/>
    <w:rsid w:val="003543BE"/>
    <w:rsid w:val="00383F0A"/>
    <w:rsid w:val="003D422F"/>
    <w:rsid w:val="0042080C"/>
    <w:rsid w:val="0043121A"/>
    <w:rsid w:val="00466605"/>
    <w:rsid w:val="00470987"/>
    <w:rsid w:val="00485F67"/>
    <w:rsid w:val="004A5942"/>
    <w:rsid w:val="004C60B2"/>
    <w:rsid w:val="005301CE"/>
    <w:rsid w:val="00575166"/>
    <w:rsid w:val="005C00E2"/>
    <w:rsid w:val="005D3BDD"/>
    <w:rsid w:val="005F5B6A"/>
    <w:rsid w:val="00662B40"/>
    <w:rsid w:val="00696FEC"/>
    <w:rsid w:val="006B27CB"/>
    <w:rsid w:val="006C2D4C"/>
    <w:rsid w:val="006C34E1"/>
    <w:rsid w:val="006C7729"/>
    <w:rsid w:val="007159F5"/>
    <w:rsid w:val="007407AA"/>
    <w:rsid w:val="007562D7"/>
    <w:rsid w:val="00780CCD"/>
    <w:rsid w:val="007C4563"/>
    <w:rsid w:val="00807BAA"/>
    <w:rsid w:val="0081575E"/>
    <w:rsid w:val="00822371"/>
    <w:rsid w:val="008456B1"/>
    <w:rsid w:val="008A0435"/>
    <w:rsid w:val="00992D07"/>
    <w:rsid w:val="00995DAC"/>
    <w:rsid w:val="009C51DE"/>
    <w:rsid w:val="009E0F85"/>
    <w:rsid w:val="00A011C0"/>
    <w:rsid w:val="00A33ED4"/>
    <w:rsid w:val="00A434C7"/>
    <w:rsid w:val="00A52A8E"/>
    <w:rsid w:val="00AA3A79"/>
    <w:rsid w:val="00AE1A30"/>
    <w:rsid w:val="00AE6109"/>
    <w:rsid w:val="00AF7734"/>
    <w:rsid w:val="00BF5D20"/>
    <w:rsid w:val="00C67DBD"/>
    <w:rsid w:val="00C95D27"/>
    <w:rsid w:val="00CD7546"/>
    <w:rsid w:val="00CE4546"/>
    <w:rsid w:val="00CF7156"/>
    <w:rsid w:val="00D120A2"/>
    <w:rsid w:val="00D224F9"/>
    <w:rsid w:val="00D3291F"/>
    <w:rsid w:val="00D66B38"/>
    <w:rsid w:val="00D84054"/>
    <w:rsid w:val="00D92C4E"/>
    <w:rsid w:val="00DC2859"/>
    <w:rsid w:val="00E25F6D"/>
    <w:rsid w:val="00E34D4C"/>
    <w:rsid w:val="00E741FC"/>
    <w:rsid w:val="00E8392C"/>
    <w:rsid w:val="00EB3FE6"/>
    <w:rsid w:val="00EC5492"/>
    <w:rsid w:val="00F05218"/>
    <w:rsid w:val="00F51DAF"/>
    <w:rsid w:val="00F81C3F"/>
    <w:rsid w:val="00FA00E6"/>
    <w:rsid w:val="00FD04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F4959C"/>
  <w15:chartTrackingRefBased/>
  <w15:docId w15:val="{17712B50-2284-4231-8DDB-9C9355C57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heme="minorBidi"/>
        <w:kern w:val="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51DE"/>
    <w:pPr>
      <w:tabs>
        <w:tab w:val="center" w:pos="4252"/>
        <w:tab w:val="right" w:pos="8504"/>
      </w:tabs>
      <w:snapToGrid w:val="0"/>
    </w:pPr>
  </w:style>
  <w:style w:type="character" w:customStyle="1" w:styleId="a4">
    <w:name w:val="ヘッダー (文字)"/>
    <w:basedOn w:val="a0"/>
    <w:link w:val="a3"/>
    <w:uiPriority w:val="99"/>
    <w:rsid w:val="009C51DE"/>
  </w:style>
  <w:style w:type="paragraph" w:styleId="a5">
    <w:name w:val="footer"/>
    <w:basedOn w:val="a"/>
    <w:link w:val="a6"/>
    <w:uiPriority w:val="99"/>
    <w:unhideWhenUsed/>
    <w:rsid w:val="009C51DE"/>
    <w:pPr>
      <w:tabs>
        <w:tab w:val="center" w:pos="4252"/>
        <w:tab w:val="right" w:pos="8504"/>
      </w:tabs>
      <w:snapToGrid w:val="0"/>
    </w:pPr>
  </w:style>
  <w:style w:type="character" w:customStyle="1" w:styleId="a6">
    <w:name w:val="フッター (文字)"/>
    <w:basedOn w:val="a0"/>
    <w:link w:val="a5"/>
    <w:uiPriority w:val="99"/>
    <w:rsid w:val="009C51DE"/>
  </w:style>
  <w:style w:type="table" w:styleId="a7">
    <w:name w:val="Table Grid"/>
    <w:basedOn w:val="a1"/>
    <w:uiPriority w:val="39"/>
    <w:rsid w:val="00C95D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6">
    <w:name w:val="Grid Table 5 Dark Accent 6"/>
    <w:basedOn w:val="a1"/>
    <w:uiPriority w:val="50"/>
    <w:rsid w:val="005F5B6A"/>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116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8</Words>
  <Characters>50</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2021-01-10T06:11:00Z</cp:lastPrinted>
  <dcterms:created xsi:type="dcterms:W3CDTF">2022-01-20T04:28:00Z</dcterms:created>
  <dcterms:modified xsi:type="dcterms:W3CDTF">2022-01-21T06:22:00Z</dcterms:modified>
</cp:coreProperties>
</file>